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2" w:rsidRDefault="00DC2D32"/>
    <w:p w:rsidR="00E56390" w:rsidRDefault="00E56390"/>
    <w:p w:rsidR="00E56390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6390" w:rsidRPr="002A0F7A" w:rsidRDefault="00E56390" w:rsidP="00E563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u w:val="single"/>
          <w:lang w:val="fr-FR"/>
        </w:rPr>
      </w:pPr>
      <w:r w:rsidRPr="002A0F7A">
        <w:rPr>
          <w:rFonts w:ascii="Arial" w:hAnsi="Arial" w:cs="Arial"/>
          <w:b/>
          <w:sz w:val="28"/>
          <w:u w:val="single"/>
          <w:lang w:val="fr-FR"/>
        </w:rPr>
        <w:t>E</w:t>
      </w:r>
      <w:r>
        <w:rPr>
          <w:rFonts w:ascii="Arial" w:hAnsi="Arial" w:cs="Arial"/>
          <w:b/>
          <w:sz w:val="28"/>
          <w:u w:val="single"/>
          <w:lang w:val="fr-FR"/>
        </w:rPr>
        <w:t>TAT FINANCIER DE SYNTHESE</w:t>
      </w:r>
    </w:p>
    <w:p w:rsidR="00E56390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6390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6163310" cy="34321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90" w:rsidRPr="002A0F7A" w:rsidRDefault="00E56390" w:rsidP="00E563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6390" w:rsidRDefault="00E56390"/>
    <w:p w:rsidR="00E56390" w:rsidRDefault="00E56390"/>
    <w:tbl>
      <w:tblPr>
        <w:tblW w:w="5000" w:type="pct"/>
        <w:tblLook w:val="04A0" w:firstRow="1" w:lastRow="0" w:firstColumn="1" w:lastColumn="0" w:noHBand="0" w:noVBand="1"/>
      </w:tblPr>
      <w:tblGrid>
        <w:gridCol w:w="5753"/>
        <w:gridCol w:w="1524"/>
        <w:gridCol w:w="1965"/>
      </w:tblGrid>
      <w:tr w:rsidR="00E56390" w:rsidRPr="00E56390" w:rsidTr="00E56390">
        <w:trPr>
          <w:trHeight w:val="120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E56390" w:rsidRPr="00E56390" w:rsidTr="00E56390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ETAT FINANCIER ANNUEL DE 2010 DE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AfHEA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074DA8">
              <w:rPr>
                <w:rFonts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–pre-audit et provisoire</w:t>
            </w:r>
            <w:bookmarkStart w:id="0" w:name="_GoBack"/>
            <w:bookmarkEnd w:id="0"/>
          </w:p>
        </w:tc>
      </w:tr>
      <w:tr w:rsidR="00E56390" w:rsidRPr="00E56390" w:rsidTr="00E56390">
        <w:trPr>
          <w:trHeight w:val="2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(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période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janvier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à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décembre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E56390" w:rsidRPr="00E56390" w:rsidTr="00E56390">
        <w:trPr>
          <w:trHeight w:val="300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E56390" w:rsidRPr="00E56390" w:rsidTr="00E56390">
        <w:trPr>
          <w:trHeight w:val="300"/>
        </w:trPr>
        <w:tc>
          <w:tcPr>
            <w:tcW w:w="3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lang w:val="en-GB" w:eastAsia="en-GB"/>
              </w:rPr>
            </w:pPr>
            <w:r w:rsidRPr="00E56390">
              <w:rPr>
                <w:rFonts w:cs="Calibri"/>
                <w:b/>
                <w:bCs/>
                <w:lang w:val="en-GB" w:eastAsia="en-GB"/>
              </w:rPr>
              <w:t>LIBELLE</w:t>
            </w:r>
          </w:p>
        </w:tc>
        <w:tc>
          <w:tcPr>
            <w:tcW w:w="17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jc w:val="center"/>
              <w:rPr>
                <w:rFonts w:cs="Calibri"/>
                <w:b/>
                <w:bCs/>
                <w:lang w:val="en-GB" w:eastAsia="en-GB"/>
              </w:rPr>
            </w:pPr>
            <w:r w:rsidRPr="00E56390">
              <w:rPr>
                <w:rFonts w:cs="Calibri"/>
                <w:b/>
                <w:bCs/>
                <w:lang w:val="en-GB" w:eastAsia="en-GB"/>
              </w:rPr>
              <w:t>MONTANT EN US $</w:t>
            </w:r>
          </w:p>
        </w:tc>
      </w:tr>
      <w:tr w:rsidR="00E56390" w:rsidRPr="00E56390" w:rsidTr="00E56390">
        <w:trPr>
          <w:trHeight w:val="18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FF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>Solde</w:t>
            </w:r>
            <w:proofErr w:type="spellEnd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>trésorerie</w:t>
            </w:r>
            <w:proofErr w:type="spellEnd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>disponible</w:t>
            </w:r>
            <w:proofErr w:type="spellEnd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 xml:space="preserve"> au début de </w:t>
            </w:r>
            <w:proofErr w:type="spellStart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>l'exercice</w:t>
            </w:r>
            <w:proofErr w:type="spellEnd"/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 xml:space="preserve">                            (A)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FF"/>
                <w:lang w:val="en-GB" w:eastAsia="en-GB"/>
              </w:rPr>
            </w:pPr>
            <w:r w:rsidRPr="00E56390">
              <w:rPr>
                <w:rFonts w:cs="Calibri"/>
                <w:color w:val="0000FF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FF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FF"/>
                <w:lang w:val="en-GB" w:eastAsia="en-GB"/>
              </w:rPr>
              <w:t xml:space="preserve">                       189,510.33   </w:t>
            </w:r>
          </w:p>
        </w:tc>
      </w:tr>
      <w:tr w:rsidR="00E56390" w:rsidRPr="00E56390" w:rsidTr="00E56390">
        <w:trPr>
          <w:trHeight w:val="135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Revenus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de 2010                                                                                                       (B)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8000"/>
                <w:lang w:val="en-GB" w:eastAsia="en-GB"/>
              </w:rPr>
            </w:pPr>
            <w:r w:rsidRPr="00E56390">
              <w:rPr>
                <w:rFonts w:cs="Calibri"/>
                <w:color w:val="008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                         69,899.82   </w:t>
            </w:r>
          </w:p>
        </w:tc>
      </w:tr>
      <w:tr w:rsidR="00E56390" w:rsidRPr="00E56390" w:rsidTr="00E56390">
        <w:trPr>
          <w:trHeight w:val="135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Subvention de la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Fondation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RoCKEFELLER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69,500.00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Cotisations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des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membres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   399.82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15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Ressources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totales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l'exercice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2010                                                        (A + B)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8000"/>
                <w:lang w:val="en-GB" w:eastAsia="en-GB"/>
              </w:rPr>
            </w:pPr>
            <w:r w:rsidRPr="00E56390">
              <w:rPr>
                <w:rFonts w:cs="Calibri"/>
                <w:color w:val="008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                      259,410.15   </w:t>
            </w:r>
          </w:p>
        </w:tc>
      </w:tr>
      <w:tr w:rsidR="00E56390" w:rsidRPr="00E56390" w:rsidTr="00E56390">
        <w:trPr>
          <w:trHeight w:val="300"/>
        </w:trPr>
        <w:tc>
          <w:tcPr>
            <w:tcW w:w="32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993366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993366"/>
                <w:lang w:val="en-GB" w:eastAsia="en-GB"/>
              </w:rPr>
              <w:t>Dépenses</w:t>
            </w:r>
            <w:proofErr w:type="spellEnd"/>
            <w:r w:rsidRPr="00E56390">
              <w:rPr>
                <w:rFonts w:cs="Calibri"/>
                <w:b/>
                <w:bCs/>
                <w:color w:val="993366"/>
                <w:lang w:val="en-GB" w:eastAsia="en-GB"/>
              </w:rPr>
              <w:t xml:space="preserve"> 2010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18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Frais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bancaires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   693.75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Paiements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lies au business plan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d'AfHEA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70,616.04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Frais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de communication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   640.23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Conférences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et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autres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évènements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1,488.00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Salaires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et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autres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rémunérations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versés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-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personnels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administratifs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19,921.40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Frais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traduction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de documents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   674.78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color w:val="000000"/>
                <w:lang w:val="en-GB" w:eastAsia="en-GB"/>
              </w:rPr>
              <w:t>Frais</w:t>
            </w:r>
            <w:proofErr w:type="spellEnd"/>
            <w:r w:rsidRPr="00E56390">
              <w:rPr>
                <w:rFonts w:cs="Calibri"/>
                <w:color w:val="000000"/>
                <w:lang w:val="en-GB" w:eastAsia="en-GB"/>
              </w:rPr>
              <w:t xml:space="preserve"> de mission et de voyages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 xml:space="preserve">                 1,920.18   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15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Dépenses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</w:t>
            </w: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totales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l'exercice</w:t>
            </w:r>
            <w:proofErr w:type="spellEnd"/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2010                                                            (C)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8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8000"/>
                <w:lang w:val="en-GB" w:eastAsia="en-GB"/>
              </w:rPr>
              <w:t xml:space="preserve">                          95,954.38   </w:t>
            </w:r>
          </w:p>
        </w:tc>
      </w:tr>
      <w:tr w:rsidR="00E56390" w:rsidRPr="00E56390" w:rsidTr="00E56390">
        <w:trPr>
          <w:trHeight w:val="195"/>
        </w:trPr>
        <w:tc>
          <w:tcPr>
            <w:tcW w:w="32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E56390" w:rsidRPr="00E56390" w:rsidTr="00E56390">
        <w:trPr>
          <w:trHeight w:val="290"/>
        </w:trPr>
        <w:tc>
          <w:tcPr>
            <w:tcW w:w="32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Excédent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trésorerie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à la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clôture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l'exercice</w:t>
            </w:r>
            <w:proofErr w:type="spellEnd"/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2010                  (A + B - C)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E56390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                      163,455.76   </w:t>
            </w:r>
          </w:p>
        </w:tc>
      </w:tr>
      <w:tr w:rsidR="00E56390" w:rsidRPr="00E56390" w:rsidTr="00E56390">
        <w:trPr>
          <w:trHeight w:val="300"/>
        </w:trPr>
        <w:tc>
          <w:tcPr>
            <w:tcW w:w="3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390" w:rsidRPr="00E56390" w:rsidRDefault="00E56390" w:rsidP="00E56390">
            <w:pPr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 w:rsidRPr="00E56390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</w:tbl>
    <w:p w:rsidR="00E56390" w:rsidRDefault="00E56390"/>
    <w:sectPr w:rsidR="00E5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5047"/>
    <w:multiLevelType w:val="multilevel"/>
    <w:tmpl w:val="BE3C7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0"/>
    <w:rsid w:val="00074DA8"/>
    <w:rsid w:val="00DC2D32"/>
    <w:rsid w:val="00E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90"/>
    <w:rPr>
      <w:rFonts w:ascii="Calibri" w:eastAsia="Times New Roman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0"/>
    <w:pPr>
      <w:ind w:left="720"/>
      <w:contextualSpacing/>
    </w:pPr>
    <w:rPr>
      <w:lang w:val="en-US"/>
    </w:rPr>
  </w:style>
  <w:style w:type="paragraph" w:customStyle="1" w:styleId="Char">
    <w:name w:val=" Char"/>
    <w:basedOn w:val="Heading2"/>
    <w:rsid w:val="00E563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0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90"/>
    <w:rPr>
      <w:rFonts w:ascii="Calibri" w:eastAsia="Times New Roman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0"/>
    <w:pPr>
      <w:ind w:left="720"/>
      <w:contextualSpacing/>
    </w:pPr>
    <w:rPr>
      <w:lang w:val="en-US"/>
    </w:rPr>
  </w:style>
  <w:style w:type="paragraph" w:customStyle="1" w:styleId="Char">
    <w:name w:val=" Char"/>
    <w:basedOn w:val="Heading2"/>
    <w:rsid w:val="00E563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0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Chris Atim</dc:creator>
  <cp:lastModifiedBy>Dr Chris Atim</cp:lastModifiedBy>
  <cp:revision>2</cp:revision>
  <dcterms:created xsi:type="dcterms:W3CDTF">2011-03-16T16:46:00Z</dcterms:created>
  <dcterms:modified xsi:type="dcterms:W3CDTF">2011-03-16T16:50:00Z</dcterms:modified>
</cp:coreProperties>
</file>