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ECE" w:rsidRPr="00955368" w:rsidRDefault="00130ECE" w:rsidP="00130ECE">
      <w:pPr>
        <w:autoSpaceDE w:val="0"/>
        <w:autoSpaceDN w:val="0"/>
        <w:adjustRightInd w:val="0"/>
        <w:jc w:val="center"/>
        <w:rPr>
          <w:rFonts w:ascii="Gill Sans MT" w:hAnsi="Gill Sans MT"/>
          <w:b/>
          <w:szCs w:val="28"/>
        </w:rPr>
      </w:pPr>
      <w:r w:rsidRPr="00955368">
        <w:rPr>
          <w:rFonts w:ascii="Gill Sans MT" w:hAnsi="Gill Sans MT"/>
          <w:b/>
          <w:szCs w:val="28"/>
        </w:rPr>
        <w:t>La démographie médicale en Algérie : formation, activité et répartition territoriale</w:t>
      </w:r>
    </w:p>
    <w:p w:rsidR="00130ECE" w:rsidRPr="00955368" w:rsidRDefault="00130ECE" w:rsidP="00130ECE">
      <w:pPr>
        <w:autoSpaceDE w:val="0"/>
        <w:autoSpaceDN w:val="0"/>
        <w:adjustRightInd w:val="0"/>
        <w:jc w:val="center"/>
        <w:rPr>
          <w:rFonts w:ascii="Gill Sans MT" w:hAnsi="Gill Sans MT"/>
          <w:b/>
          <w:szCs w:val="28"/>
        </w:rPr>
      </w:pPr>
    </w:p>
    <w:p w:rsidR="00130ECE" w:rsidRPr="00955368" w:rsidRDefault="00130ECE" w:rsidP="00130ECE">
      <w:pPr>
        <w:autoSpaceDE w:val="0"/>
        <w:autoSpaceDN w:val="0"/>
        <w:adjustRightInd w:val="0"/>
        <w:jc w:val="right"/>
        <w:rPr>
          <w:rFonts w:ascii="Gill Sans MT" w:hAnsi="Gill Sans MT"/>
          <w:b/>
          <w:i/>
          <w:szCs w:val="28"/>
        </w:rPr>
      </w:pPr>
      <w:r w:rsidRPr="00955368">
        <w:rPr>
          <w:rFonts w:ascii="Gill Sans MT" w:hAnsi="Gill Sans MT"/>
          <w:b/>
          <w:i/>
          <w:sz w:val="20"/>
          <w:szCs w:val="28"/>
        </w:rPr>
        <w:t xml:space="preserve">Dr </w:t>
      </w:r>
      <w:proofErr w:type="spellStart"/>
      <w:r w:rsidRPr="00955368">
        <w:rPr>
          <w:rFonts w:ascii="Gill Sans MT" w:hAnsi="Gill Sans MT"/>
          <w:b/>
          <w:i/>
          <w:sz w:val="20"/>
          <w:szCs w:val="28"/>
        </w:rPr>
        <w:t>Ahcène</w:t>
      </w:r>
      <w:proofErr w:type="spellEnd"/>
      <w:r w:rsidRPr="00955368">
        <w:rPr>
          <w:rFonts w:ascii="Gill Sans MT" w:hAnsi="Gill Sans MT"/>
          <w:b/>
          <w:i/>
          <w:sz w:val="20"/>
          <w:szCs w:val="28"/>
        </w:rPr>
        <w:t xml:space="preserve"> ZEHNATI</w:t>
      </w:r>
      <w:r w:rsidRPr="00955368">
        <w:rPr>
          <w:rStyle w:val="Appelnotedebasdep"/>
          <w:rFonts w:ascii="Gill Sans MT" w:hAnsi="Gill Sans MT"/>
          <w:b/>
          <w:i/>
          <w:sz w:val="20"/>
          <w:szCs w:val="28"/>
        </w:rPr>
        <w:footnoteReference w:id="1"/>
      </w:r>
    </w:p>
    <w:p w:rsidR="00130ECE" w:rsidRPr="00955368" w:rsidRDefault="00130ECE" w:rsidP="00130ECE">
      <w:pPr>
        <w:autoSpaceDE w:val="0"/>
        <w:autoSpaceDN w:val="0"/>
        <w:adjustRightInd w:val="0"/>
        <w:jc w:val="both"/>
        <w:rPr>
          <w:rFonts w:ascii="Gill Sans MT" w:hAnsi="Gill Sans MT"/>
          <w:sz w:val="22"/>
          <w:szCs w:val="28"/>
        </w:rPr>
      </w:pPr>
    </w:p>
    <w:p w:rsidR="00955368" w:rsidRDefault="00955368" w:rsidP="00130ECE">
      <w:pPr>
        <w:autoSpaceDE w:val="0"/>
        <w:autoSpaceDN w:val="0"/>
        <w:adjustRightInd w:val="0"/>
        <w:jc w:val="both"/>
        <w:rPr>
          <w:rFonts w:ascii="Gill Sans MT" w:hAnsi="Gill Sans MT"/>
          <w:sz w:val="22"/>
          <w:szCs w:val="28"/>
        </w:rPr>
      </w:pPr>
    </w:p>
    <w:p w:rsidR="00130ECE" w:rsidRPr="00955368" w:rsidRDefault="00130ECE" w:rsidP="00130ECE">
      <w:pPr>
        <w:autoSpaceDE w:val="0"/>
        <w:autoSpaceDN w:val="0"/>
        <w:adjustRightInd w:val="0"/>
        <w:jc w:val="both"/>
        <w:rPr>
          <w:rFonts w:ascii="Gill Sans MT" w:hAnsi="Gill Sans MT" w:cs="TimesNewRoman"/>
          <w:sz w:val="22"/>
          <w:szCs w:val="22"/>
        </w:rPr>
      </w:pPr>
      <w:r w:rsidRPr="00955368">
        <w:rPr>
          <w:rFonts w:ascii="Gill Sans MT" w:hAnsi="Gill Sans MT"/>
          <w:sz w:val="22"/>
          <w:szCs w:val="28"/>
        </w:rPr>
        <w:t xml:space="preserve">L’objectif de ce papier est de dresser un état des lieux de la démographie médicale en Algérie et </w:t>
      </w:r>
      <w:r w:rsidRPr="00955368">
        <w:rPr>
          <w:rFonts w:ascii="Gill Sans MT" w:hAnsi="Gill Sans MT"/>
          <w:bCs/>
          <w:sz w:val="22"/>
          <w:szCs w:val="36"/>
        </w:rPr>
        <w:t>analyser les inégalités de répartition des médecins spécialistes sur le territoire entre  1999 et 2010.</w:t>
      </w:r>
      <w:r w:rsidRPr="00955368">
        <w:rPr>
          <w:rFonts w:ascii="Gill Sans MT" w:hAnsi="Gill Sans MT"/>
          <w:sz w:val="22"/>
          <w:szCs w:val="28"/>
        </w:rPr>
        <w:t xml:space="preserve">Des </w:t>
      </w:r>
      <w:r w:rsidRPr="00955368">
        <w:rPr>
          <w:rFonts w:ascii="Gill Sans MT" w:hAnsi="Gill Sans MT"/>
          <w:bCs/>
          <w:sz w:val="22"/>
          <w:szCs w:val="36"/>
        </w:rPr>
        <w:t>données ont été reconstituées, d’autres ont été construites dans toutes les spécialités médicales et chirurgicales (33 au total). Trois techniques statistiques ont été mobilisées :</w:t>
      </w:r>
      <w:r w:rsidRPr="00955368">
        <w:rPr>
          <w:rFonts w:ascii="Gill Sans MT" w:hAnsi="Gill Sans MT"/>
          <w:bCs/>
          <w:sz w:val="22"/>
          <w:szCs w:val="28"/>
        </w:rPr>
        <w:t xml:space="preserve"> l’indice de Gini, la classification ascendante hiérarchique (CAH) et la méthode de classification par nuées dynamiques (k</w:t>
      </w:r>
      <w:r w:rsidR="00955368">
        <w:rPr>
          <w:rFonts w:ascii="Gill Sans MT" w:hAnsi="Gill Sans MT"/>
          <w:bCs/>
          <w:sz w:val="22"/>
          <w:szCs w:val="28"/>
        </w:rPr>
        <w:t>-</w:t>
      </w:r>
      <w:proofErr w:type="spellStart"/>
      <w:r w:rsidRPr="00955368">
        <w:rPr>
          <w:rFonts w:ascii="Gill Sans MT" w:hAnsi="Gill Sans MT"/>
          <w:bCs/>
          <w:sz w:val="22"/>
          <w:szCs w:val="28"/>
        </w:rPr>
        <w:t>means</w:t>
      </w:r>
      <w:proofErr w:type="spellEnd"/>
      <w:r w:rsidRPr="00955368">
        <w:rPr>
          <w:rFonts w:ascii="Gill Sans MT" w:hAnsi="Gill Sans MT"/>
          <w:bCs/>
          <w:sz w:val="22"/>
          <w:szCs w:val="28"/>
        </w:rPr>
        <w:t xml:space="preserve">). Les résultats montrent que </w:t>
      </w:r>
      <w:r w:rsidRPr="00955368">
        <w:rPr>
          <w:rFonts w:ascii="Gill Sans MT" w:hAnsi="Gill Sans MT"/>
          <w:sz w:val="22"/>
          <w:szCs w:val="28"/>
        </w:rPr>
        <w:t>la progression de l’offre privée a concerné un grand nombre de spécialités médicales et chirurgicales.</w:t>
      </w:r>
      <w:r w:rsidRPr="00955368">
        <w:rPr>
          <w:rFonts w:ascii="Gill Sans MT" w:hAnsi="Gill Sans MT" w:cs="TimesNewRoman"/>
          <w:sz w:val="22"/>
          <w:szCs w:val="22"/>
        </w:rPr>
        <w:t xml:space="preserve"> L’effectif de médecins spécialistes a doublé entre 1999 et 2010, avec un taux de croissance annuel moyen de 10% sur la période. Dans certaines spécialités, l’offre privée est supérieure à l’offre publique, ce qui remet en cause le principe de la continuité du service public. </w:t>
      </w:r>
      <w:r w:rsidRPr="00955368">
        <w:rPr>
          <w:rFonts w:ascii="Gill Sans MT" w:hAnsi="Gill Sans MT"/>
          <w:bCs/>
          <w:sz w:val="22"/>
          <w:szCs w:val="36"/>
        </w:rPr>
        <w:t xml:space="preserve">Les disparités régionales se sont creusées au fil du temps. 39 wilayas sur 48, concentrent uniquement 40% de l’ensemble des médecins. Ce sont les wilayas anciennement bien dotées qui continuent d’attirer les médecins. Le principe sacro-saint de liberté d’installation maintient, voire accentue les inégalités initialement observées. </w:t>
      </w:r>
      <w:r w:rsidRPr="00955368">
        <w:rPr>
          <w:rFonts w:ascii="Gill Sans MT" w:hAnsi="Gill Sans MT" w:cs="TimesNewRoman"/>
          <w:sz w:val="22"/>
          <w:szCs w:val="22"/>
        </w:rPr>
        <w:t xml:space="preserve">Ces inégalités s'expliquent par le fait que les médecins ne sont pas disposés à s'installer dans les régions rurales et/ou enclavées et se concentrent surtout dans les milieux urbains. Des mesures incitatives peuvent être adoptées pour réduire ces inégalités qui remettent en cause le principe d’équité dans l’accès aux soins. </w:t>
      </w:r>
      <w:r w:rsidRPr="00955368">
        <w:rPr>
          <w:rFonts w:ascii="Gill Sans MT" w:hAnsi="Gill Sans MT"/>
          <w:sz w:val="22"/>
        </w:rPr>
        <w:t>Les inégalités observées impactent directement l’accès aux soins pour les populations localisées sur les territoires en déficit de médecins. Cette situation rend difficile l’atteinte des deux objectifs millénaires pour le développement (OMD4 et OMD5).</w:t>
      </w:r>
    </w:p>
    <w:p w:rsidR="002E2B3E" w:rsidRPr="00955368" w:rsidRDefault="002E2B3E">
      <w:pPr>
        <w:rPr>
          <w:rFonts w:ascii="Gill Sans MT" w:hAnsi="Gill Sans MT"/>
        </w:rPr>
      </w:pPr>
    </w:p>
    <w:p w:rsidR="00955368" w:rsidRDefault="00955368">
      <w:pPr>
        <w:rPr>
          <w:rFonts w:ascii="Gill Sans MT" w:hAnsi="Gill Sans MT"/>
          <w:b/>
          <w:i/>
        </w:rPr>
      </w:pPr>
    </w:p>
    <w:p w:rsidR="00955368" w:rsidRPr="00955368" w:rsidRDefault="00955368">
      <w:pPr>
        <w:rPr>
          <w:rFonts w:ascii="Gill Sans MT" w:hAnsi="Gill Sans MT"/>
          <w:b/>
          <w:i/>
        </w:rPr>
      </w:pPr>
      <w:r w:rsidRPr="00955368">
        <w:rPr>
          <w:rFonts w:ascii="Gill Sans MT" w:hAnsi="Gill Sans MT"/>
          <w:b/>
          <w:i/>
        </w:rPr>
        <w:t xml:space="preserve">Mots clés : </w:t>
      </w:r>
      <w:r w:rsidRPr="00955368">
        <w:rPr>
          <w:rFonts w:ascii="Gill Sans MT" w:hAnsi="Gill Sans MT"/>
          <w:i/>
          <w:sz w:val="22"/>
        </w:rPr>
        <w:t>médecin, inégalité, indice de Gini, OMD, Algérie</w:t>
      </w:r>
    </w:p>
    <w:sectPr w:rsidR="00955368" w:rsidRPr="00955368" w:rsidSect="002E2B3E">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01C" w:rsidRDefault="0057301C" w:rsidP="00130ECE">
      <w:r>
        <w:separator/>
      </w:r>
    </w:p>
  </w:endnote>
  <w:endnote w:type="continuationSeparator" w:id="0">
    <w:p w:rsidR="0057301C" w:rsidRDefault="0057301C" w:rsidP="00130EC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01C" w:rsidRDefault="0057301C" w:rsidP="00130ECE">
      <w:r>
        <w:separator/>
      </w:r>
    </w:p>
  </w:footnote>
  <w:footnote w:type="continuationSeparator" w:id="0">
    <w:p w:rsidR="0057301C" w:rsidRDefault="0057301C" w:rsidP="00130ECE">
      <w:r>
        <w:continuationSeparator/>
      </w:r>
    </w:p>
  </w:footnote>
  <w:footnote w:id="1">
    <w:p w:rsidR="00130ECE" w:rsidRPr="00955368" w:rsidRDefault="00130ECE" w:rsidP="00955368">
      <w:pPr>
        <w:pStyle w:val="Notedebasdepage"/>
        <w:jc w:val="both"/>
        <w:rPr>
          <w:rFonts w:ascii="Gill Sans MT" w:hAnsi="Gill Sans MT"/>
        </w:rPr>
      </w:pPr>
      <w:r w:rsidRPr="00955368">
        <w:rPr>
          <w:rStyle w:val="Appelnotedebasdep"/>
          <w:rFonts w:ascii="Gill Sans MT" w:hAnsi="Gill Sans MT"/>
        </w:rPr>
        <w:footnoteRef/>
      </w:r>
      <w:r w:rsidRPr="00955368">
        <w:rPr>
          <w:rFonts w:ascii="Gill Sans MT" w:hAnsi="Gill Sans MT"/>
        </w:rPr>
        <w:t xml:space="preserve"> Maître de recherche classe A (HDR) au Centre de Recherche en Economie Appliquée pour le Développement (CREAD), Algérie. Mail : ahcene.zehnati@gmail.com</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footnotePr>
    <w:footnote w:id="-1"/>
    <w:footnote w:id="0"/>
  </w:footnotePr>
  <w:endnotePr>
    <w:endnote w:id="-1"/>
    <w:endnote w:id="0"/>
  </w:endnotePr>
  <w:compat/>
  <w:rsids>
    <w:rsidRoot w:val="00130ECE"/>
    <w:rsid w:val="00130ECE"/>
    <w:rsid w:val="002E2B3E"/>
    <w:rsid w:val="0057301C"/>
    <w:rsid w:val="0095536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ECE"/>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rsid w:val="00130ECE"/>
    <w:rPr>
      <w:sz w:val="20"/>
      <w:szCs w:val="20"/>
    </w:rPr>
  </w:style>
  <w:style w:type="character" w:customStyle="1" w:styleId="NotedebasdepageCar">
    <w:name w:val="Note de bas de page Car"/>
    <w:basedOn w:val="Policepardfaut"/>
    <w:link w:val="Notedebasdepage"/>
    <w:uiPriority w:val="99"/>
    <w:rsid w:val="00130ECE"/>
    <w:rPr>
      <w:rFonts w:ascii="Times New Roman" w:eastAsia="Times New Roman" w:hAnsi="Times New Roman" w:cs="Times New Roman"/>
      <w:sz w:val="20"/>
      <w:szCs w:val="20"/>
      <w:lang w:eastAsia="fr-FR"/>
    </w:rPr>
  </w:style>
  <w:style w:type="character" w:styleId="Appelnotedebasdep">
    <w:name w:val="footnote reference"/>
    <w:rsid w:val="00130ECE"/>
    <w:rPr>
      <w:vertAlign w:val="superscript"/>
    </w:rPr>
  </w:style>
  <w:style w:type="character" w:styleId="Lienhypertexte">
    <w:name w:val="Hyperlink"/>
    <w:rsid w:val="00130EC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E19ADD-8B48-4590-8C43-7E316BA2C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308</Words>
  <Characters>1696</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ahcen</dc:creator>
  <cp:lastModifiedBy>ahcen</cp:lastModifiedBy>
  <cp:revision>1</cp:revision>
  <dcterms:created xsi:type="dcterms:W3CDTF">2016-03-22T13:24:00Z</dcterms:created>
  <dcterms:modified xsi:type="dcterms:W3CDTF">2016-03-22T13:39:00Z</dcterms:modified>
</cp:coreProperties>
</file>