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63C" w:rsidRDefault="00E9356C" w:rsidP="00517CAC">
      <w:pPr>
        <w:pStyle w:val="BodyText"/>
        <w:tabs>
          <w:tab w:val="right" w:pos="8280"/>
        </w:tabs>
        <w:spacing w:after="0"/>
        <w:rPr>
          <w:rFonts w:cs="Arial"/>
          <w:szCs w:val="22"/>
        </w:rPr>
      </w:pPr>
      <w:r w:rsidRPr="004F6281">
        <w:rPr>
          <w:rFonts w:cs="Arial"/>
          <w:b/>
          <w:szCs w:val="22"/>
        </w:rPr>
        <w:t>Title:</w:t>
      </w:r>
      <w:r w:rsidR="009A3342" w:rsidRPr="004F6281">
        <w:rPr>
          <w:rFonts w:cs="Arial"/>
          <w:szCs w:val="22"/>
        </w:rPr>
        <w:t>Cost of implementation of malaria vaccination programmes in five sub-Saharan African countries (Burkina Faso, Kenya, Ghana, Mozambique and Tanzania)</w:t>
      </w:r>
    </w:p>
    <w:p w:rsidR="00517CAC" w:rsidRDefault="00517CAC" w:rsidP="00517CAC">
      <w:pPr>
        <w:pStyle w:val="BodyText"/>
        <w:tabs>
          <w:tab w:val="right" w:pos="8280"/>
        </w:tabs>
        <w:spacing w:after="0"/>
        <w:rPr>
          <w:rFonts w:cs="Arial"/>
          <w:szCs w:val="22"/>
        </w:rPr>
      </w:pPr>
    </w:p>
    <w:p w:rsidR="00E9356C" w:rsidRPr="00BA6E22" w:rsidRDefault="00E9356C" w:rsidP="00BA6E22">
      <w:r w:rsidRPr="00FE18B7">
        <w:rPr>
          <w:rFonts w:cs="Arial"/>
          <w:b/>
          <w:szCs w:val="22"/>
        </w:rPr>
        <w:t xml:space="preserve">Authors and </w:t>
      </w:r>
      <w:r w:rsidRPr="00FE18B7">
        <w:rPr>
          <w:rFonts w:cs="Arial"/>
          <w:b/>
          <w:szCs w:val="22"/>
          <w:u w:val="single"/>
        </w:rPr>
        <w:t>Presenter</w:t>
      </w:r>
      <w:r w:rsidRPr="00FE18B7">
        <w:rPr>
          <w:rFonts w:cs="Arial"/>
          <w:b/>
          <w:szCs w:val="22"/>
        </w:rPr>
        <w:t>:</w:t>
      </w:r>
      <w:r w:rsidR="00DD6929">
        <w:rPr>
          <w:rFonts w:cs="Arial"/>
          <w:b/>
          <w:szCs w:val="22"/>
        </w:rPr>
        <w:t xml:space="preserve"> </w:t>
      </w:r>
      <w:r w:rsidR="009A3342" w:rsidRPr="009A3342">
        <w:rPr>
          <w:rFonts w:cs="Arial"/>
          <w:szCs w:val="22"/>
          <w:u w:val="single"/>
        </w:rPr>
        <w:t>Elisa Sicuri</w:t>
      </w:r>
      <w:r w:rsidR="009A3342" w:rsidRPr="009A3342">
        <w:rPr>
          <w:rFonts w:cs="Arial"/>
          <w:szCs w:val="22"/>
          <w:vertAlign w:val="superscript"/>
        </w:rPr>
        <w:t>1,2</w:t>
      </w:r>
      <w:r w:rsidR="009A3342" w:rsidRPr="009A3342">
        <w:rPr>
          <w:rFonts w:cs="Arial"/>
          <w:szCs w:val="22"/>
        </w:rPr>
        <w:t xml:space="preserve">, </w:t>
      </w:r>
      <w:proofErr w:type="spellStart"/>
      <w:r w:rsidR="009A3342" w:rsidRPr="009A3342">
        <w:rPr>
          <w:rFonts w:cs="Arial"/>
          <w:szCs w:val="22"/>
        </w:rPr>
        <w:t>Sergi</w:t>
      </w:r>
      <w:proofErr w:type="spellEnd"/>
      <w:r w:rsidR="009A3342" w:rsidRPr="009A3342">
        <w:rPr>
          <w:rFonts w:cs="Arial"/>
          <w:szCs w:val="22"/>
        </w:rPr>
        <w:t xml:space="preserve"> Alonso</w:t>
      </w:r>
      <w:r w:rsidR="009A3342" w:rsidRPr="009A3342">
        <w:rPr>
          <w:rFonts w:cs="Arial"/>
          <w:szCs w:val="22"/>
          <w:vertAlign w:val="superscript"/>
        </w:rPr>
        <w:t>1,3</w:t>
      </w:r>
      <w:r w:rsidR="009A3342" w:rsidRPr="009A3342">
        <w:rPr>
          <w:rFonts w:cs="Arial"/>
          <w:szCs w:val="22"/>
        </w:rPr>
        <w:t>, Bakar</w:t>
      </w:r>
      <w:r w:rsidR="00595076">
        <w:rPr>
          <w:rFonts w:cs="Arial"/>
          <w:szCs w:val="22"/>
        </w:rPr>
        <w:t xml:space="preserve"> </w:t>
      </w:r>
      <w:r w:rsidR="00595076" w:rsidRPr="009A3342">
        <w:rPr>
          <w:rFonts w:cs="Arial"/>
          <w:szCs w:val="22"/>
        </w:rPr>
        <w:t>Fakih</w:t>
      </w:r>
      <w:r w:rsidR="009A3342" w:rsidRPr="009A3342">
        <w:rPr>
          <w:rFonts w:cs="Arial"/>
          <w:szCs w:val="22"/>
          <w:vertAlign w:val="superscript"/>
        </w:rPr>
        <w:t>4</w:t>
      </w:r>
      <w:r w:rsidR="009A3342" w:rsidRPr="009A3342">
        <w:rPr>
          <w:rFonts w:cs="Arial"/>
          <w:szCs w:val="22"/>
        </w:rPr>
        <w:t xml:space="preserve">, </w:t>
      </w:r>
      <w:r w:rsidR="00A12EAE" w:rsidRPr="009A3342">
        <w:rPr>
          <w:rFonts w:cs="Arial"/>
          <w:szCs w:val="22"/>
        </w:rPr>
        <w:t>George Bonsu</w:t>
      </w:r>
      <w:r w:rsidR="00A12EAE">
        <w:rPr>
          <w:rFonts w:cs="Arial"/>
          <w:szCs w:val="22"/>
          <w:vertAlign w:val="superscript"/>
        </w:rPr>
        <w:t>5</w:t>
      </w:r>
      <w:r w:rsidR="00A12EAE" w:rsidRPr="00EE3907">
        <w:rPr>
          <w:rFonts w:cs="Arial"/>
          <w:szCs w:val="22"/>
        </w:rPr>
        <w:t>,</w:t>
      </w:r>
      <w:r w:rsidR="00A12EAE">
        <w:rPr>
          <w:rFonts w:cs="Arial"/>
          <w:szCs w:val="22"/>
          <w:vertAlign w:val="superscript"/>
        </w:rPr>
        <w:t xml:space="preserve"> </w:t>
      </w:r>
      <w:r w:rsidR="00A12EAE" w:rsidRPr="009A3342">
        <w:rPr>
          <w:rFonts w:cs="Arial"/>
          <w:szCs w:val="22"/>
        </w:rPr>
        <w:t>Simon Kariuki</w:t>
      </w:r>
      <w:r w:rsidR="00A12EAE">
        <w:rPr>
          <w:rFonts w:cs="Arial"/>
          <w:szCs w:val="22"/>
          <w:vertAlign w:val="superscript"/>
        </w:rPr>
        <w:t>6</w:t>
      </w:r>
      <w:r w:rsidR="00A12EAE" w:rsidRPr="009A3342">
        <w:rPr>
          <w:rFonts w:cs="Arial"/>
          <w:szCs w:val="22"/>
        </w:rPr>
        <w:t xml:space="preserve">, </w:t>
      </w:r>
      <w:r w:rsidR="00A12EAE">
        <w:rPr>
          <w:rFonts w:cs="Arial"/>
          <w:szCs w:val="22"/>
        </w:rPr>
        <w:t>Oscar</w:t>
      </w:r>
      <w:r w:rsidR="00A12EAE" w:rsidRPr="00D832CC">
        <w:rPr>
          <w:rFonts w:cs="Arial"/>
          <w:szCs w:val="22"/>
        </w:rPr>
        <w:t xml:space="preserve"> Leeuwenkamp</w:t>
      </w:r>
      <w:r w:rsidR="00A12EAE" w:rsidRPr="00EE3907">
        <w:rPr>
          <w:rFonts w:cs="Arial"/>
          <w:szCs w:val="22"/>
          <w:vertAlign w:val="superscript"/>
        </w:rPr>
        <w:t>7</w:t>
      </w:r>
      <w:r w:rsidR="00A12EAE">
        <w:rPr>
          <w:rFonts w:cs="Arial"/>
          <w:szCs w:val="22"/>
        </w:rPr>
        <w:t xml:space="preserve">, </w:t>
      </w:r>
      <w:r w:rsidR="009A3342" w:rsidRPr="009A3342">
        <w:rPr>
          <w:rFonts w:cs="Arial"/>
          <w:szCs w:val="22"/>
        </w:rPr>
        <w:t>Mwifadhi Mrisho</w:t>
      </w:r>
      <w:r w:rsidR="009A3342" w:rsidRPr="009A3342">
        <w:rPr>
          <w:rFonts w:cs="Arial"/>
          <w:szCs w:val="22"/>
          <w:vertAlign w:val="superscript"/>
        </w:rPr>
        <w:t>4</w:t>
      </w:r>
      <w:r w:rsidR="009A3342" w:rsidRPr="009A3342">
        <w:rPr>
          <w:rFonts w:cs="Arial"/>
          <w:szCs w:val="22"/>
        </w:rPr>
        <w:t>, Justice Nonvignon</w:t>
      </w:r>
      <w:r w:rsidR="009A3342" w:rsidRPr="009A3342">
        <w:rPr>
          <w:rFonts w:cs="Arial"/>
          <w:szCs w:val="22"/>
          <w:vertAlign w:val="superscript"/>
        </w:rPr>
        <w:t>8</w:t>
      </w:r>
      <w:r w:rsidR="009A3342" w:rsidRPr="009A3342">
        <w:rPr>
          <w:rFonts w:cs="Arial"/>
          <w:szCs w:val="22"/>
        </w:rPr>
        <w:t xml:space="preserve">, Vincent </w:t>
      </w:r>
      <w:r w:rsidR="00A12EAE" w:rsidRPr="009A3342">
        <w:rPr>
          <w:rFonts w:cs="Arial"/>
          <w:szCs w:val="22"/>
        </w:rPr>
        <w:t>Were</w:t>
      </w:r>
      <w:r w:rsidR="00A12EAE">
        <w:rPr>
          <w:rFonts w:cs="Arial"/>
          <w:szCs w:val="22"/>
          <w:vertAlign w:val="superscript"/>
        </w:rPr>
        <w:t>6</w:t>
      </w:r>
      <w:r w:rsidR="00A12EAE" w:rsidRPr="009A3342">
        <w:rPr>
          <w:rFonts w:cs="Arial"/>
          <w:szCs w:val="22"/>
        </w:rPr>
        <w:t xml:space="preserve">, </w:t>
      </w:r>
      <w:proofErr w:type="spellStart"/>
      <w:r w:rsidR="00A12EAE" w:rsidRPr="009A3342">
        <w:rPr>
          <w:rFonts w:cs="Arial"/>
          <w:szCs w:val="22"/>
        </w:rPr>
        <w:t>Fadima</w:t>
      </w:r>
      <w:proofErr w:type="spellEnd"/>
      <w:r w:rsidR="00A12EAE" w:rsidRPr="009A3342">
        <w:rPr>
          <w:rFonts w:cs="Arial"/>
          <w:szCs w:val="22"/>
        </w:rPr>
        <w:t xml:space="preserve"> Yaya Bocoum</w:t>
      </w:r>
      <w:r w:rsidR="00A12EAE">
        <w:rPr>
          <w:rFonts w:cs="Arial"/>
          <w:szCs w:val="22"/>
          <w:vertAlign w:val="superscript"/>
        </w:rPr>
        <w:t>9</w:t>
      </w:r>
      <w:r w:rsidR="009A3342" w:rsidRPr="009A3342">
        <w:rPr>
          <w:rFonts w:cs="Arial"/>
          <w:szCs w:val="22"/>
        </w:rPr>
        <w:t xml:space="preserve">, Christophe </w:t>
      </w:r>
      <w:r w:rsidR="00A12EAE" w:rsidRPr="009A3342">
        <w:rPr>
          <w:rFonts w:cs="Arial"/>
          <w:szCs w:val="22"/>
        </w:rPr>
        <w:t>Sauboin</w:t>
      </w:r>
      <w:r w:rsidR="00A12EAE">
        <w:rPr>
          <w:rFonts w:cs="Arial"/>
          <w:szCs w:val="22"/>
          <w:vertAlign w:val="superscript"/>
        </w:rPr>
        <w:t>10</w:t>
      </w:r>
    </w:p>
    <w:p w:rsidR="00E9356C" w:rsidRDefault="00BA6E22" w:rsidP="0079003C">
      <w:pPr>
        <w:spacing w:after="0"/>
        <w:rPr>
          <w:rFonts w:cs="Arial"/>
          <w:szCs w:val="22"/>
        </w:rPr>
      </w:pPr>
      <w:r>
        <w:rPr>
          <w:rFonts w:cs="Arial"/>
          <w:b/>
          <w:szCs w:val="22"/>
        </w:rPr>
        <w:t>Authors affiliations</w:t>
      </w:r>
      <w:r w:rsidR="00E9356C" w:rsidRPr="00FE18B7">
        <w:rPr>
          <w:rFonts w:cs="Arial"/>
          <w:b/>
          <w:szCs w:val="22"/>
        </w:rPr>
        <w:t>:</w:t>
      </w:r>
    </w:p>
    <w:p w:rsidR="005F3D97" w:rsidRPr="006E45DF" w:rsidRDefault="009A3342" w:rsidP="005F3D97">
      <w:pPr>
        <w:rPr>
          <w:rFonts w:cs="Arial"/>
          <w:szCs w:val="22"/>
          <w:lang w:val="es-ES"/>
        </w:rPr>
      </w:pPr>
      <w:r w:rsidRPr="005F3D97">
        <w:rPr>
          <w:rFonts w:cs="Arial"/>
          <w:szCs w:val="22"/>
        </w:rPr>
        <w:t xml:space="preserve">(1) </w:t>
      </w:r>
      <w:r w:rsidR="00212754">
        <w:rPr>
          <w:rFonts w:cs="Arial"/>
          <w:szCs w:val="22"/>
        </w:rPr>
        <w:t>Dr</w:t>
      </w:r>
      <w:r w:rsidRPr="005F3D97">
        <w:rPr>
          <w:rFonts w:cs="Arial"/>
          <w:szCs w:val="22"/>
        </w:rPr>
        <w:t xml:space="preserve">. Elisa </w:t>
      </w:r>
      <w:proofErr w:type="spellStart"/>
      <w:r w:rsidRPr="005F3D97">
        <w:rPr>
          <w:rFonts w:cs="Arial"/>
          <w:szCs w:val="22"/>
        </w:rPr>
        <w:t>Sicuri</w:t>
      </w:r>
      <w:proofErr w:type="spellEnd"/>
      <w:r w:rsidRPr="005F3D97">
        <w:rPr>
          <w:rFonts w:cs="Arial"/>
          <w:szCs w:val="22"/>
        </w:rPr>
        <w:t xml:space="preserve"> and </w:t>
      </w:r>
      <w:r w:rsidR="005F3D97" w:rsidRPr="005F3D97">
        <w:rPr>
          <w:rFonts w:cs="Arial"/>
          <w:szCs w:val="22"/>
        </w:rPr>
        <w:t>Mr</w:t>
      </w:r>
      <w:r w:rsidRPr="005F3D97">
        <w:rPr>
          <w:rFonts w:cs="Arial"/>
          <w:szCs w:val="22"/>
        </w:rPr>
        <w:t xml:space="preserve">. </w:t>
      </w:r>
      <w:proofErr w:type="spellStart"/>
      <w:r w:rsidRPr="005F3D97">
        <w:rPr>
          <w:rFonts w:cs="Arial"/>
          <w:szCs w:val="22"/>
        </w:rPr>
        <w:t>Sergi</w:t>
      </w:r>
      <w:proofErr w:type="spellEnd"/>
      <w:r w:rsidRPr="005F3D97">
        <w:rPr>
          <w:rFonts w:cs="Arial"/>
          <w:szCs w:val="22"/>
        </w:rPr>
        <w:t xml:space="preserve"> Alonso, </w:t>
      </w:r>
      <w:proofErr w:type="spellStart"/>
      <w:r w:rsidRPr="005F3D97">
        <w:rPr>
          <w:rFonts w:cs="Arial"/>
          <w:szCs w:val="22"/>
        </w:rPr>
        <w:t>ISGlobal</w:t>
      </w:r>
      <w:proofErr w:type="spellEnd"/>
      <w:r w:rsidRPr="005F3D97">
        <w:rPr>
          <w:rFonts w:cs="Arial"/>
          <w:szCs w:val="22"/>
        </w:rPr>
        <w:t xml:space="preserve">, Barcelona </w:t>
      </w:r>
      <w:r w:rsidR="00DD6929">
        <w:rPr>
          <w:rFonts w:cs="Arial"/>
          <w:szCs w:val="22"/>
        </w:rPr>
        <w:t>C</w:t>
      </w:r>
      <w:r w:rsidR="00FE15FA" w:rsidRPr="00FE15FA">
        <w:rPr>
          <w:rFonts w:cs="Arial"/>
          <w:szCs w:val="22"/>
        </w:rPr>
        <w:t xml:space="preserve">entre for </w:t>
      </w:r>
      <w:r w:rsidR="00DD6929">
        <w:rPr>
          <w:rFonts w:cs="Arial"/>
          <w:szCs w:val="22"/>
        </w:rPr>
        <w:t>I</w:t>
      </w:r>
      <w:r w:rsidR="00FE15FA" w:rsidRPr="00FE15FA">
        <w:rPr>
          <w:rFonts w:cs="Arial"/>
          <w:szCs w:val="22"/>
        </w:rPr>
        <w:t xml:space="preserve">nternational </w:t>
      </w:r>
      <w:r w:rsidR="00DD6929">
        <w:rPr>
          <w:rFonts w:cs="Arial"/>
          <w:szCs w:val="22"/>
        </w:rPr>
        <w:t>H</w:t>
      </w:r>
      <w:r w:rsidR="00FE15FA" w:rsidRPr="00FE15FA">
        <w:rPr>
          <w:rFonts w:cs="Arial"/>
          <w:szCs w:val="22"/>
        </w:rPr>
        <w:t xml:space="preserve">ealth </w:t>
      </w:r>
      <w:r w:rsidR="00DD6929">
        <w:rPr>
          <w:rFonts w:cs="Arial"/>
          <w:szCs w:val="22"/>
        </w:rPr>
        <w:t>R</w:t>
      </w:r>
      <w:r w:rsidR="00FE15FA" w:rsidRPr="00FE15FA">
        <w:rPr>
          <w:rFonts w:cs="Arial"/>
          <w:szCs w:val="22"/>
        </w:rPr>
        <w:t xml:space="preserve">esearch </w:t>
      </w:r>
      <w:r w:rsidRPr="006E45DF">
        <w:rPr>
          <w:rFonts w:cs="Arial"/>
          <w:szCs w:val="22"/>
          <w:lang w:val="es-ES"/>
        </w:rPr>
        <w:t xml:space="preserve">(CRESIB), Hospital </w:t>
      </w:r>
      <w:proofErr w:type="spellStart"/>
      <w:r w:rsidRPr="006E45DF">
        <w:rPr>
          <w:rFonts w:cs="Arial"/>
          <w:szCs w:val="22"/>
          <w:lang w:val="es-ES"/>
        </w:rPr>
        <w:t>Clínic</w:t>
      </w:r>
      <w:proofErr w:type="spellEnd"/>
      <w:r w:rsidRPr="006E45DF">
        <w:rPr>
          <w:rFonts w:cs="Arial"/>
          <w:szCs w:val="22"/>
          <w:lang w:val="es-ES"/>
        </w:rPr>
        <w:t xml:space="preserve"> - </w:t>
      </w:r>
      <w:proofErr w:type="spellStart"/>
      <w:r w:rsidRPr="006E45DF">
        <w:rPr>
          <w:rFonts w:cs="Arial"/>
          <w:szCs w:val="22"/>
          <w:lang w:val="es-ES"/>
        </w:rPr>
        <w:t>Universitat</w:t>
      </w:r>
      <w:proofErr w:type="spellEnd"/>
      <w:r w:rsidRPr="006E45DF">
        <w:rPr>
          <w:rFonts w:cs="Arial"/>
          <w:szCs w:val="22"/>
          <w:lang w:val="es-ES"/>
        </w:rPr>
        <w:t xml:space="preserve"> de Barcelona, Barcelona, </w:t>
      </w:r>
      <w:proofErr w:type="spellStart"/>
      <w:r w:rsidRPr="006E45DF">
        <w:rPr>
          <w:rFonts w:cs="Arial"/>
          <w:szCs w:val="22"/>
          <w:lang w:val="es-ES"/>
        </w:rPr>
        <w:t>Spain</w:t>
      </w:r>
      <w:proofErr w:type="spellEnd"/>
      <w:r w:rsidRPr="006E45DF">
        <w:rPr>
          <w:rFonts w:cs="Arial"/>
          <w:szCs w:val="22"/>
          <w:lang w:val="es-ES"/>
        </w:rPr>
        <w:t xml:space="preserve">, </w:t>
      </w:r>
      <w:hyperlink r:id="rId9" w:history="1">
        <w:r w:rsidRPr="006E45DF">
          <w:rPr>
            <w:rStyle w:val="Hyperlink"/>
            <w:rFonts w:cs="Arial"/>
            <w:szCs w:val="22"/>
            <w:lang w:val="es-ES"/>
          </w:rPr>
          <w:t>elisa.sicuri@isglobal.org</w:t>
        </w:r>
      </w:hyperlink>
      <w:r w:rsidRPr="006E45DF">
        <w:rPr>
          <w:rFonts w:cs="Arial"/>
          <w:szCs w:val="22"/>
          <w:lang w:val="es-ES"/>
        </w:rPr>
        <w:t xml:space="preserve"> and </w:t>
      </w:r>
      <w:hyperlink r:id="rId10" w:history="1">
        <w:r w:rsidRPr="006E45DF">
          <w:rPr>
            <w:rStyle w:val="Hyperlink"/>
            <w:rFonts w:cs="Arial"/>
            <w:szCs w:val="22"/>
            <w:lang w:val="es-ES"/>
          </w:rPr>
          <w:t>sergi.alonso@isglobal.org</w:t>
        </w:r>
      </w:hyperlink>
    </w:p>
    <w:p w:rsidR="005F3D97" w:rsidRDefault="009A3342" w:rsidP="005F3D97">
      <w:pPr>
        <w:rPr>
          <w:rFonts w:cs="Arial"/>
          <w:szCs w:val="22"/>
        </w:rPr>
      </w:pPr>
      <w:r w:rsidRPr="005F3D97">
        <w:rPr>
          <w:rFonts w:cs="Arial"/>
          <w:szCs w:val="22"/>
        </w:rPr>
        <w:t xml:space="preserve">(2) </w:t>
      </w:r>
      <w:r w:rsidR="00212754">
        <w:rPr>
          <w:rFonts w:cs="Arial"/>
          <w:szCs w:val="22"/>
        </w:rPr>
        <w:t>Dr</w:t>
      </w:r>
      <w:r w:rsidRPr="005F3D97">
        <w:rPr>
          <w:rFonts w:cs="Arial"/>
          <w:szCs w:val="22"/>
        </w:rPr>
        <w:t xml:space="preserve">. Elisa </w:t>
      </w:r>
      <w:proofErr w:type="spellStart"/>
      <w:r w:rsidRPr="005F3D97">
        <w:rPr>
          <w:rFonts w:cs="Arial"/>
          <w:szCs w:val="22"/>
        </w:rPr>
        <w:t>Sicuri</w:t>
      </w:r>
      <w:proofErr w:type="spellEnd"/>
      <w:r w:rsidRPr="005F3D97">
        <w:rPr>
          <w:rFonts w:cs="Arial"/>
          <w:szCs w:val="22"/>
        </w:rPr>
        <w:t>, Health Economics Group, School of Public Health, Department of Infectious Disease Epidemiology, Imperial College London</w:t>
      </w:r>
    </w:p>
    <w:p w:rsidR="005F3D97" w:rsidRPr="005F3D97" w:rsidRDefault="009A3342" w:rsidP="005F3D97">
      <w:pPr>
        <w:rPr>
          <w:rFonts w:cs="Arial"/>
          <w:szCs w:val="22"/>
          <w:lang w:val="fr-BE"/>
        </w:rPr>
      </w:pPr>
      <w:r w:rsidRPr="005F3D97">
        <w:rPr>
          <w:rFonts w:cs="Arial"/>
          <w:szCs w:val="22"/>
          <w:lang w:val="fr-BE"/>
        </w:rPr>
        <w:t xml:space="preserve">(3) </w:t>
      </w:r>
      <w:r w:rsidR="005F3D97" w:rsidRPr="005F3D97">
        <w:rPr>
          <w:rFonts w:cs="Arial"/>
          <w:szCs w:val="22"/>
          <w:lang w:val="fr-BE"/>
        </w:rPr>
        <w:t>Mr</w:t>
      </w:r>
      <w:r w:rsidRPr="005F3D97">
        <w:rPr>
          <w:rFonts w:cs="Arial"/>
          <w:szCs w:val="22"/>
          <w:lang w:val="fr-BE"/>
        </w:rPr>
        <w:t>. Sergi</w:t>
      </w:r>
      <w:r w:rsidR="0060462C">
        <w:rPr>
          <w:rFonts w:cs="Arial"/>
          <w:szCs w:val="22"/>
          <w:lang w:val="fr-BE"/>
        </w:rPr>
        <w:t xml:space="preserve"> </w:t>
      </w:r>
      <w:r w:rsidRPr="005F3D97">
        <w:rPr>
          <w:rFonts w:cs="Arial"/>
          <w:szCs w:val="22"/>
          <w:lang w:val="fr-BE"/>
        </w:rPr>
        <w:t xml:space="preserve">Alonso, Centro de </w:t>
      </w:r>
      <w:proofErr w:type="spellStart"/>
      <w:r w:rsidRPr="005F3D97">
        <w:rPr>
          <w:rFonts w:cs="Arial"/>
          <w:szCs w:val="22"/>
          <w:lang w:val="fr-BE"/>
        </w:rPr>
        <w:t>Investigação</w:t>
      </w:r>
      <w:proofErr w:type="spellEnd"/>
      <w:r w:rsidR="00956276">
        <w:rPr>
          <w:rFonts w:cs="Arial"/>
          <w:szCs w:val="22"/>
          <w:lang w:val="fr-BE"/>
        </w:rPr>
        <w:t xml:space="preserve"> </w:t>
      </w:r>
      <w:proofErr w:type="spellStart"/>
      <w:r w:rsidRPr="005F3D97">
        <w:rPr>
          <w:rFonts w:cs="Arial"/>
          <w:szCs w:val="22"/>
          <w:lang w:val="fr-BE"/>
        </w:rPr>
        <w:t>em</w:t>
      </w:r>
      <w:proofErr w:type="spellEnd"/>
      <w:r w:rsidR="00956276">
        <w:rPr>
          <w:rFonts w:cs="Arial"/>
          <w:szCs w:val="22"/>
          <w:lang w:val="fr-BE"/>
        </w:rPr>
        <w:t xml:space="preserve"> </w:t>
      </w:r>
      <w:proofErr w:type="spellStart"/>
      <w:r w:rsidRPr="005F3D97">
        <w:rPr>
          <w:rFonts w:cs="Arial"/>
          <w:szCs w:val="22"/>
          <w:lang w:val="fr-BE"/>
        </w:rPr>
        <w:t>Saúde</w:t>
      </w:r>
      <w:proofErr w:type="spellEnd"/>
      <w:r w:rsidRPr="005F3D97">
        <w:rPr>
          <w:rFonts w:cs="Arial"/>
          <w:szCs w:val="22"/>
          <w:lang w:val="fr-BE"/>
        </w:rPr>
        <w:t xml:space="preserve"> de </w:t>
      </w:r>
      <w:proofErr w:type="spellStart"/>
      <w:r w:rsidRPr="005F3D97">
        <w:rPr>
          <w:rFonts w:cs="Arial"/>
          <w:szCs w:val="22"/>
          <w:lang w:val="fr-BE"/>
        </w:rPr>
        <w:t>Manhiça</w:t>
      </w:r>
      <w:proofErr w:type="spellEnd"/>
      <w:r w:rsidRPr="005F3D97">
        <w:rPr>
          <w:rFonts w:cs="Arial"/>
          <w:szCs w:val="22"/>
          <w:lang w:val="fr-BE"/>
        </w:rPr>
        <w:t xml:space="preserve">, </w:t>
      </w:r>
      <w:proofErr w:type="spellStart"/>
      <w:r w:rsidRPr="005F3D97">
        <w:rPr>
          <w:rFonts w:cs="Arial"/>
          <w:szCs w:val="22"/>
          <w:lang w:val="fr-BE"/>
        </w:rPr>
        <w:t>Manhiça</w:t>
      </w:r>
      <w:proofErr w:type="spellEnd"/>
      <w:r w:rsidRPr="005F3D97">
        <w:rPr>
          <w:rFonts w:cs="Arial"/>
          <w:szCs w:val="22"/>
          <w:lang w:val="fr-BE"/>
        </w:rPr>
        <w:t>, Mozambique</w:t>
      </w:r>
    </w:p>
    <w:p w:rsidR="005F3D97" w:rsidRDefault="009A3342" w:rsidP="005F3D97">
      <w:pPr>
        <w:rPr>
          <w:rFonts w:cs="Arial"/>
          <w:szCs w:val="22"/>
        </w:rPr>
      </w:pPr>
      <w:r w:rsidRPr="005F3D97">
        <w:rPr>
          <w:rFonts w:cs="Arial"/>
          <w:szCs w:val="22"/>
        </w:rPr>
        <w:t xml:space="preserve">(4) </w:t>
      </w:r>
      <w:r w:rsidR="005F3D97">
        <w:rPr>
          <w:rFonts w:cs="Arial"/>
          <w:szCs w:val="22"/>
        </w:rPr>
        <w:t>Mr</w:t>
      </w:r>
      <w:r w:rsidR="005F3D97" w:rsidRPr="005F3D97">
        <w:rPr>
          <w:rFonts w:cs="Arial"/>
          <w:szCs w:val="22"/>
        </w:rPr>
        <w:t xml:space="preserve">. </w:t>
      </w:r>
      <w:r w:rsidRPr="005F3D97">
        <w:rPr>
          <w:rFonts w:cs="Arial"/>
          <w:szCs w:val="22"/>
        </w:rPr>
        <w:t xml:space="preserve">Bakar </w:t>
      </w:r>
      <w:r w:rsidR="00595076" w:rsidRPr="005F3D97">
        <w:rPr>
          <w:rFonts w:cs="Arial"/>
          <w:szCs w:val="22"/>
        </w:rPr>
        <w:t xml:space="preserve">Fakih </w:t>
      </w:r>
      <w:r w:rsidRPr="005F3D97">
        <w:rPr>
          <w:rFonts w:cs="Arial"/>
          <w:szCs w:val="22"/>
        </w:rPr>
        <w:t xml:space="preserve">and </w:t>
      </w:r>
      <w:r w:rsidR="001F1E72">
        <w:rPr>
          <w:rFonts w:cs="Arial"/>
          <w:szCs w:val="22"/>
        </w:rPr>
        <w:t>Dr</w:t>
      </w:r>
      <w:r w:rsidR="005F3D97">
        <w:rPr>
          <w:rFonts w:cs="Arial"/>
          <w:szCs w:val="22"/>
        </w:rPr>
        <w:t>.</w:t>
      </w:r>
      <w:r w:rsidR="005F3D97" w:rsidRPr="005F3D97">
        <w:rPr>
          <w:rFonts w:cs="Arial"/>
          <w:szCs w:val="22"/>
        </w:rPr>
        <w:t xml:space="preserve"> </w:t>
      </w:r>
      <w:r w:rsidRPr="005F3D97">
        <w:rPr>
          <w:rFonts w:cs="Arial"/>
          <w:szCs w:val="22"/>
        </w:rPr>
        <w:t xml:space="preserve">Mwifadhi Mrisho, </w:t>
      </w:r>
      <w:proofErr w:type="spellStart"/>
      <w:r w:rsidRPr="005F3D97">
        <w:rPr>
          <w:rFonts w:cs="Arial"/>
          <w:szCs w:val="22"/>
        </w:rPr>
        <w:t>Ifakara</w:t>
      </w:r>
      <w:proofErr w:type="spellEnd"/>
      <w:r w:rsidRPr="005F3D97">
        <w:rPr>
          <w:rFonts w:cs="Arial"/>
          <w:szCs w:val="22"/>
        </w:rPr>
        <w:t xml:space="preserve"> Health Institute, Dar </w:t>
      </w:r>
      <w:proofErr w:type="spellStart"/>
      <w:r w:rsidRPr="005F3D97">
        <w:rPr>
          <w:rFonts w:cs="Arial"/>
          <w:szCs w:val="22"/>
        </w:rPr>
        <w:t>es</w:t>
      </w:r>
      <w:proofErr w:type="spellEnd"/>
      <w:r w:rsidRPr="005F3D97">
        <w:rPr>
          <w:rFonts w:cs="Arial"/>
          <w:szCs w:val="22"/>
        </w:rPr>
        <w:t xml:space="preserve"> Salaam, Tanzania, </w:t>
      </w:r>
      <w:hyperlink r:id="rId11" w:history="1">
        <w:r w:rsidRPr="005F3D97">
          <w:rPr>
            <w:rStyle w:val="Hyperlink"/>
            <w:rFonts w:cs="Arial"/>
            <w:szCs w:val="22"/>
          </w:rPr>
          <w:t>bfakih@ihi.or.tz</w:t>
        </w:r>
      </w:hyperlink>
      <w:r w:rsidRPr="005F3D97">
        <w:rPr>
          <w:rFonts w:cs="Arial"/>
          <w:szCs w:val="22"/>
        </w:rPr>
        <w:t xml:space="preserve"> and </w:t>
      </w:r>
      <w:hyperlink r:id="rId12" w:history="1">
        <w:r w:rsidRPr="005F3D97">
          <w:rPr>
            <w:rStyle w:val="Hyperlink"/>
            <w:rFonts w:cs="Arial"/>
            <w:szCs w:val="22"/>
          </w:rPr>
          <w:t>mmrisho@ihi.or.tz</w:t>
        </w:r>
      </w:hyperlink>
    </w:p>
    <w:p w:rsidR="005F3D97" w:rsidRDefault="009A3342" w:rsidP="005F3D97">
      <w:pPr>
        <w:rPr>
          <w:rFonts w:cs="Arial"/>
          <w:szCs w:val="22"/>
        </w:rPr>
      </w:pPr>
      <w:r w:rsidRPr="005F3D97">
        <w:rPr>
          <w:rFonts w:cs="Arial"/>
          <w:szCs w:val="22"/>
        </w:rPr>
        <w:t>(</w:t>
      </w:r>
      <w:r w:rsidR="00A12EAE">
        <w:rPr>
          <w:rFonts w:cs="Arial"/>
          <w:szCs w:val="22"/>
        </w:rPr>
        <w:t>5</w:t>
      </w:r>
      <w:r w:rsidRPr="005F3D97">
        <w:rPr>
          <w:rFonts w:cs="Arial"/>
          <w:szCs w:val="22"/>
        </w:rPr>
        <w:t xml:space="preserve">) </w:t>
      </w:r>
      <w:r w:rsidR="008A4D4A">
        <w:rPr>
          <w:rFonts w:cs="Arial"/>
          <w:szCs w:val="22"/>
        </w:rPr>
        <w:t>D</w:t>
      </w:r>
      <w:r w:rsidR="005F3D97">
        <w:rPr>
          <w:rFonts w:cs="Arial"/>
          <w:szCs w:val="22"/>
        </w:rPr>
        <w:t xml:space="preserve">r. </w:t>
      </w:r>
      <w:r w:rsidRPr="005F3D97">
        <w:rPr>
          <w:rFonts w:cs="Arial"/>
          <w:szCs w:val="22"/>
        </w:rPr>
        <w:t xml:space="preserve">George </w:t>
      </w:r>
      <w:proofErr w:type="spellStart"/>
      <w:r w:rsidRPr="005F3D97">
        <w:rPr>
          <w:rFonts w:cs="Arial"/>
          <w:szCs w:val="22"/>
        </w:rPr>
        <w:t>Bonsu</w:t>
      </w:r>
      <w:proofErr w:type="spellEnd"/>
      <w:r w:rsidRPr="005F3D97">
        <w:rPr>
          <w:rFonts w:cs="Arial"/>
          <w:szCs w:val="22"/>
        </w:rPr>
        <w:t xml:space="preserve">, </w:t>
      </w:r>
      <w:r w:rsidR="007D4B13">
        <w:rPr>
          <w:rFonts w:cs="Arial"/>
          <w:szCs w:val="22"/>
        </w:rPr>
        <w:t xml:space="preserve">Expanded </w:t>
      </w:r>
      <w:proofErr w:type="spellStart"/>
      <w:r w:rsidR="007D4B13">
        <w:rPr>
          <w:rFonts w:cs="Arial"/>
          <w:szCs w:val="22"/>
        </w:rPr>
        <w:t>Programme</w:t>
      </w:r>
      <w:proofErr w:type="spellEnd"/>
      <w:r w:rsidR="007D4B13">
        <w:rPr>
          <w:rFonts w:cs="Arial"/>
          <w:szCs w:val="22"/>
        </w:rPr>
        <w:t xml:space="preserve"> on </w:t>
      </w:r>
      <w:proofErr w:type="spellStart"/>
      <w:r w:rsidR="007D4B13">
        <w:rPr>
          <w:rFonts w:cs="Arial"/>
          <w:szCs w:val="22"/>
        </w:rPr>
        <w:t>Immunisation</w:t>
      </w:r>
      <w:proofErr w:type="spellEnd"/>
      <w:r w:rsidR="007D4B13">
        <w:rPr>
          <w:rFonts w:cs="Arial"/>
          <w:szCs w:val="22"/>
        </w:rPr>
        <w:t xml:space="preserve">, </w:t>
      </w:r>
      <w:r w:rsidRPr="005F3D97">
        <w:rPr>
          <w:rFonts w:cs="Arial"/>
          <w:szCs w:val="22"/>
        </w:rPr>
        <w:t xml:space="preserve">Ghana Health Service, </w:t>
      </w:r>
      <w:r w:rsidR="00595076">
        <w:t xml:space="preserve">Accra, Ghana, </w:t>
      </w:r>
      <w:hyperlink r:id="rId13" w:history="1">
        <w:r w:rsidRPr="005F3D97">
          <w:rPr>
            <w:rStyle w:val="Hyperlink"/>
            <w:rFonts w:cs="Arial"/>
            <w:szCs w:val="22"/>
          </w:rPr>
          <w:t>gybonsu@yahoo.com</w:t>
        </w:r>
      </w:hyperlink>
    </w:p>
    <w:p w:rsidR="005F3D97" w:rsidRPr="007D1B64" w:rsidRDefault="009A3342" w:rsidP="005F3D97">
      <w:pPr>
        <w:rPr>
          <w:rStyle w:val="Hyperlink"/>
        </w:rPr>
      </w:pPr>
      <w:r w:rsidRPr="005F3D97">
        <w:rPr>
          <w:rFonts w:cs="Arial"/>
          <w:szCs w:val="22"/>
        </w:rPr>
        <w:t>(</w:t>
      </w:r>
      <w:r w:rsidR="00A12EAE">
        <w:rPr>
          <w:rFonts w:cs="Arial"/>
          <w:szCs w:val="22"/>
        </w:rPr>
        <w:t>6</w:t>
      </w:r>
      <w:r w:rsidRPr="005F3D97">
        <w:rPr>
          <w:rFonts w:cs="Arial"/>
          <w:szCs w:val="22"/>
        </w:rPr>
        <w:t xml:space="preserve">) </w:t>
      </w:r>
      <w:r w:rsidR="005F3D97">
        <w:rPr>
          <w:rFonts w:cs="Arial"/>
          <w:szCs w:val="22"/>
        </w:rPr>
        <w:t xml:space="preserve">Mr. </w:t>
      </w:r>
      <w:r w:rsidRPr="005F3D97">
        <w:rPr>
          <w:rFonts w:cs="Arial"/>
          <w:szCs w:val="22"/>
        </w:rPr>
        <w:t xml:space="preserve">Simon </w:t>
      </w:r>
      <w:proofErr w:type="spellStart"/>
      <w:r w:rsidRPr="005F3D97">
        <w:rPr>
          <w:rFonts w:cs="Arial"/>
          <w:szCs w:val="22"/>
        </w:rPr>
        <w:t>Kariuki</w:t>
      </w:r>
      <w:proofErr w:type="spellEnd"/>
      <w:r w:rsidRPr="005F3D97">
        <w:rPr>
          <w:rFonts w:cs="Arial"/>
          <w:szCs w:val="22"/>
        </w:rPr>
        <w:t xml:space="preserve"> and </w:t>
      </w:r>
      <w:r w:rsidR="00D35ABF">
        <w:rPr>
          <w:rFonts w:cs="Arial"/>
          <w:szCs w:val="22"/>
        </w:rPr>
        <w:t xml:space="preserve">Mr. </w:t>
      </w:r>
      <w:r w:rsidRPr="005F3D97">
        <w:rPr>
          <w:rFonts w:cs="Arial"/>
          <w:szCs w:val="22"/>
        </w:rPr>
        <w:t xml:space="preserve">Vincent Were, Centre for Global Health Research, Kenya Medical Research Institute, Kisumu, Kenya, </w:t>
      </w:r>
      <w:hyperlink r:id="rId14" w:history="1">
        <w:r w:rsidRPr="005F3D97">
          <w:rPr>
            <w:rStyle w:val="Hyperlink"/>
            <w:rFonts w:cs="Arial"/>
            <w:szCs w:val="22"/>
          </w:rPr>
          <w:t>SKariuki@kemricdc.org</w:t>
        </w:r>
      </w:hyperlink>
      <w:r w:rsidRPr="005F3D97">
        <w:rPr>
          <w:rFonts w:cs="Arial"/>
          <w:szCs w:val="22"/>
        </w:rPr>
        <w:t xml:space="preserve"> and </w:t>
      </w:r>
      <w:hyperlink r:id="rId15" w:history="1">
        <w:r w:rsidRPr="005F3D97">
          <w:rPr>
            <w:rStyle w:val="Hyperlink"/>
            <w:rFonts w:cs="Arial"/>
            <w:szCs w:val="22"/>
          </w:rPr>
          <w:t>vwere@kemricdc.org</w:t>
        </w:r>
      </w:hyperlink>
    </w:p>
    <w:p w:rsidR="00A12EAE" w:rsidRPr="007D1B64" w:rsidRDefault="00A12EAE" w:rsidP="007D1B64">
      <w:pPr>
        <w:pStyle w:val="NoSpacing"/>
        <w:spacing w:after="240" w:line="360" w:lineRule="auto"/>
        <w:rPr>
          <w:rFonts w:ascii="Arial" w:hAnsi="Arial" w:cs="Arial"/>
          <w:lang w:val="nl-NL"/>
        </w:rPr>
      </w:pPr>
      <w:r w:rsidRPr="009F37A0">
        <w:rPr>
          <w:rStyle w:val="Hyperlink"/>
          <w:rFonts w:ascii="Arial" w:hAnsi="Arial" w:cs="Arial"/>
          <w:color w:val="000000" w:themeColor="text1"/>
          <w:u w:val="none"/>
          <w:lang w:val="nl-NL"/>
        </w:rPr>
        <w:t xml:space="preserve">(7) Mr. Oscar </w:t>
      </w:r>
      <w:r w:rsidRPr="009F37A0">
        <w:rPr>
          <w:rFonts w:ascii="Arial" w:hAnsi="Arial" w:cs="Arial"/>
          <w:lang w:val="nl-NL"/>
        </w:rPr>
        <w:t xml:space="preserve">Leeuwenkamp, </w:t>
      </w:r>
      <w:proofErr w:type="spellStart"/>
      <w:r w:rsidR="00D20C73" w:rsidRPr="009F37A0">
        <w:rPr>
          <w:rFonts w:ascii="Arial" w:hAnsi="Arial" w:cs="Arial"/>
          <w:lang w:val="nl-NL"/>
        </w:rPr>
        <w:t>Eclipse</w:t>
      </w:r>
      <w:proofErr w:type="spellEnd"/>
      <w:r w:rsidR="00D20C73" w:rsidRPr="009F37A0">
        <w:rPr>
          <w:rFonts w:ascii="Arial" w:hAnsi="Arial" w:cs="Arial"/>
          <w:lang w:val="nl-NL"/>
        </w:rPr>
        <w:t xml:space="preserve">, Tervuren, Belgium, </w:t>
      </w:r>
      <w:hyperlink r:id="rId16" w:history="1">
        <w:r w:rsidR="00956276" w:rsidRPr="0009410E">
          <w:rPr>
            <w:rStyle w:val="Hyperlink"/>
            <w:rFonts w:ascii="Arial" w:hAnsi="Arial" w:cs="Arial"/>
            <w:lang w:val="nl-NL"/>
          </w:rPr>
          <w:t>fam.leeuwenkamp@gmail.com</w:t>
        </w:r>
      </w:hyperlink>
    </w:p>
    <w:p w:rsidR="005F3D97" w:rsidRDefault="009A3342" w:rsidP="005F3D97">
      <w:pPr>
        <w:rPr>
          <w:rFonts w:cs="Arial"/>
          <w:szCs w:val="22"/>
        </w:rPr>
      </w:pPr>
      <w:r w:rsidRPr="005F3D97">
        <w:rPr>
          <w:rFonts w:cs="Arial"/>
          <w:szCs w:val="22"/>
        </w:rPr>
        <w:t xml:space="preserve">(8) </w:t>
      </w:r>
      <w:r w:rsidR="008A4D4A">
        <w:rPr>
          <w:rFonts w:cs="Arial"/>
          <w:szCs w:val="22"/>
        </w:rPr>
        <w:t>D</w:t>
      </w:r>
      <w:r w:rsidR="005F3D97">
        <w:rPr>
          <w:rFonts w:cs="Arial"/>
          <w:szCs w:val="22"/>
        </w:rPr>
        <w:t xml:space="preserve">r. </w:t>
      </w:r>
      <w:r w:rsidRPr="005F3D97">
        <w:rPr>
          <w:rFonts w:cs="Arial"/>
          <w:szCs w:val="22"/>
        </w:rPr>
        <w:t xml:space="preserve">Justice </w:t>
      </w:r>
      <w:proofErr w:type="spellStart"/>
      <w:r w:rsidRPr="005F3D97">
        <w:rPr>
          <w:rFonts w:cs="Arial"/>
          <w:szCs w:val="22"/>
        </w:rPr>
        <w:t>Nonvignon</w:t>
      </w:r>
      <w:proofErr w:type="spellEnd"/>
      <w:r w:rsidRPr="005F3D97">
        <w:rPr>
          <w:rFonts w:cs="Arial"/>
          <w:szCs w:val="22"/>
        </w:rPr>
        <w:t xml:space="preserve">, School of Public Health, University of Ghana, Accra, Ghana, </w:t>
      </w:r>
      <w:hyperlink r:id="rId17" w:history="1">
        <w:r w:rsidRPr="005F3D97">
          <w:rPr>
            <w:rStyle w:val="Hyperlink"/>
            <w:rFonts w:cs="Arial"/>
            <w:szCs w:val="22"/>
          </w:rPr>
          <w:t>jnonvignon@ug.edu.gh</w:t>
        </w:r>
      </w:hyperlink>
    </w:p>
    <w:p w:rsidR="00D20C73" w:rsidRDefault="00D20C73" w:rsidP="00D20C73">
      <w:pPr>
        <w:rPr>
          <w:rFonts w:cs="Arial"/>
          <w:szCs w:val="22"/>
        </w:rPr>
      </w:pPr>
      <w:r w:rsidRPr="005F3D97">
        <w:rPr>
          <w:rFonts w:cs="Arial"/>
          <w:szCs w:val="22"/>
        </w:rPr>
        <w:t>(</w:t>
      </w:r>
      <w:r>
        <w:rPr>
          <w:rFonts w:cs="Arial"/>
          <w:szCs w:val="22"/>
        </w:rPr>
        <w:t>9</w:t>
      </w:r>
      <w:r w:rsidRPr="005F3D97">
        <w:rPr>
          <w:rFonts w:cs="Arial"/>
          <w:szCs w:val="22"/>
        </w:rPr>
        <w:t xml:space="preserve">) </w:t>
      </w:r>
      <w:r>
        <w:rPr>
          <w:rFonts w:cs="Arial"/>
          <w:szCs w:val="22"/>
        </w:rPr>
        <w:t>Ms</w:t>
      </w:r>
      <w:r w:rsidRPr="005F3D97">
        <w:rPr>
          <w:rFonts w:cs="Arial"/>
          <w:szCs w:val="22"/>
        </w:rPr>
        <w:t xml:space="preserve">. </w:t>
      </w:r>
      <w:proofErr w:type="spellStart"/>
      <w:r w:rsidRPr="005F3D97">
        <w:rPr>
          <w:rFonts w:cs="Arial"/>
          <w:szCs w:val="22"/>
        </w:rPr>
        <w:t>Fadima</w:t>
      </w:r>
      <w:proofErr w:type="spellEnd"/>
      <w:r w:rsidRPr="005F3D97">
        <w:rPr>
          <w:rFonts w:cs="Arial"/>
          <w:szCs w:val="22"/>
        </w:rPr>
        <w:t xml:space="preserve"> Yaya </w:t>
      </w:r>
      <w:proofErr w:type="spellStart"/>
      <w:r w:rsidRPr="005F3D97">
        <w:rPr>
          <w:rFonts w:cs="Arial"/>
          <w:szCs w:val="22"/>
        </w:rPr>
        <w:t>Bocoum</w:t>
      </w:r>
      <w:proofErr w:type="spellEnd"/>
      <w:r w:rsidRPr="005F3D97">
        <w:rPr>
          <w:rFonts w:cs="Arial"/>
          <w:szCs w:val="22"/>
        </w:rPr>
        <w:t xml:space="preserve">, </w:t>
      </w:r>
      <w:proofErr w:type="spellStart"/>
      <w:r w:rsidRPr="005F3D97">
        <w:rPr>
          <w:rFonts w:cs="Arial"/>
          <w:szCs w:val="22"/>
        </w:rPr>
        <w:t>Institut</w:t>
      </w:r>
      <w:proofErr w:type="spellEnd"/>
      <w:r w:rsidRPr="005F3D97">
        <w:rPr>
          <w:rFonts w:cs="Arial"/>
          <w:szCs w:val="22"/>
        </w:rPr>
        <w:t xml:space="preserve"> Free </w:t>
      </w:r>
      <w:proofErr w:type="spellStart"/>
      <w:r w:rsidRPr="005F3D97">
        <w:rPr>
          <w:rFonts w:cs="Arial"/>
          <w:szCs w:val="22"/>
        </w:rPr>
        <w:t>Afrik</w:t>
      </w:r>
      <w:proofErr w:type="spellEnd"/>
      <w:r w:rsidRPr="005F3D97">
        <w:rPr>
          <w:rFonts w:cs="Arial"/>
          <w:szCs w:val="22"/>
        </w:rPr>
        <w:t xml:space="preserve">, </w:t>
      </w:r>
      <w:proofErr w:type="spellStart"/>
      <w:r w:rsidRPr="005F3D97">
        <w:rPr>
          <w:rFonts w:cs="Arial"/>
          <w:szCs w:val="22"/>
        </w:rPr>
        <w:t>Ouagadogou</w:t>
      </w:r>
      <w:proofErr w:type="spellEnd"/>
      <w:r w:rsidRPr="005F3D97">
        <w:rPr>
          <w:rFonts w:cs="Arial"/>
          <w:szCs w:val="22"/>
        </w:rPr>
        <w:t xml:space="preserve">, Burkina Faso, </w:t>
      </w:r>
      <w:hyperlink r:id="rId18" w:history="1">
        <w:r w:rsidRPr="005F3D97">
          <w:rPr>
            <w:rStyle w:val="Hyperlink"/>
            <w:rFonts w:cs="Arial"/>
            <w:szCs w:val="22"/>
          </w:rPr>
          <w:t>fadimabocoum@yahoo.fr</w:t>
        </w:r>
      </w:hyperlink>
    </w:p>
    <w:p w:rsidR="009A3342" w:rsidRPr="005F3D97" w:rsidRDefault="009A3342" w:rsidP="00D20C73">
      <w:pPr>
        <w:rPr>
          <w:rFonts w:cs="Arial"/>
          <w:szCs w:val="22"/>
        </w:rPr>
      </w:pPr>
      <w:r w:rsidRPr="005F3D97">
        <w:rPr>
          <w:rFonts w:cs="Arial"/>
          <w:szCs w:val="22"/>
        </w:rPr>
        <w:t>(</w:t>
      </w:r>
      <w:r w:rsidR="00D20C73">
        <w:rPr>
          <w:rFonts w:cs="Arial"/>
          <w:szCs w:val="22"/>
        </w:rPr>
        <w:t>10</w:t>
      </w:r>
      <w:r w:rsidRPr="005F3D97">
        <w:rPr>
          <w:rFonts w:cs="Arial"/>
          <w:szCs w:val="22"/>
        </w:rPr>
        <w:t xml:space="preserve">) </w:t>
      </w:r>
      <w:r w:rsidR="005F3D97">
        <w:rPr>
          <w:rFonts w:cs="Arial"/>
          <w:szCs w:val="22"/>
        </w:rPr>
        <w:t>Mr</w:t>
      </w:r>
      <w:r w:rsidR="005F3D97" w:rsidRPr="005F3D97">
        <w:rPr>
          <w:rFonts w:cs="Arial"/>
          <w:szCs w:val="22"/>
        </w:rPr>
        <w:t xml:space="preserve">. </w:t>
      </w:r>
      <w:r w:rsidRPr="005F3D97">
        <w:rPr>
          <w:rFonts w:cs="Arial"/>
          <w:szCs w:val="22"/>
        </w:rPr>
        <w:t xml:space="preserve">Christophe </w:t>
      </w:r>
      <w:proofErr w:type="spellStart"/>
      <w:r w:rsidRPr="005F3D97">
        <w:rPr>
          <w:rFonts w:cs="Arial"/>
          <w:szCs w:val="22"/>
        </w:rPr>
        <w:t>Sauboin</w:t>
      </w:r>
      <w:proofErr w:type="spellEnd"/>
      <w:r w:rsidR="005F3D97" w:rsidRPr="005F3D97">
        <w:rPr>
          <w:rFonts w:cs="Arial"/>
          <w:szCs w:val="22"/>
        </w:rPr>
        <w:t>,</w:t>
      </w:r>
      <w:r w:rsidRPr="005F3D97">
        <w:rPr>
          <w:rFonts w:cs="Arial"/>
          <w:szCs w:val="22"/>
        </w:rPr>
        <w:t xml:space="preserve"> GSK Vaccines, </w:t>
      </w:r>
      <w:r w:rsidR="00954408">
        <w:rPr>
          <w:rFonts w:cs="Arial"/>
          <w:szCs w:val="22"/>
        </w:rPr>
        <w:t>Nairobi</w:t>
      </w:r>
      <w:r w:rsidR="005F3D97" w:rsidRPr="005F3D97">
        <w:rPr>
          <w:rFonts w:cs="Arial"/>
          <w:szCs w:val="22"/>
        </w:rPr>
        <w:t>,</w:t>
      </w:r>
      <w:r w:rsidR="00954408">
        <w:rPr>
          <w:rFonts w:cs="Arial"/>
          <w:szCs w:val="22"/>
        </w:rPr>
        <w:t xml:space="preserve"> Kenya</w:t>
      </w:r>
      <w:r w:rsidR="005F3D97" w:rsidRPr="005F3D97">
        <w:rPr>
          <w:rFonts w:cs="Arial"/>
          <w:szCs w:val="22"/>
        </w:rPr>
        <w:t xml:space="preserve">, </w:t>
      </w:r>
      <w:hyperlink r:id="rId19" w:history="1">
        <w:r w:rsidR="005F3D97" w:rsidRPr="005F3D97">
          <w:rPr>
            <w:rStyle w:val="Hyperlink"/>
            <w:rFonts w:cs="Arial"/>
            <w:szCs w:val="22"/>
          </w:rPr>
          <w:t>christophe.j.sauboin@gsk.com</w:t>
        </w:r>
      </w:hyperlink>
    </w:p>
    <w:p w:rsidR="00B35390" w:rsidRDefault="00E9356C" w:rsidP="00B35390">
      <w:pPr>
        <w:spacing w:after="0"/>
        <w:rPr>
          <w:rFonts w:cs="Arial"/>
          <w:szCs w:val="22"/>
        </w:rPr>
      </w:pPr>
      <w:r w:rsidRPr="00FE18B7">
        <w:rPr>
          <w:rFonts w:cs="Arial"/>
          <w:b/>
          <w:szCs w:val="22"/>
        </w:rPr>
        <w:t>Presenting author:</w:t>
      </w:r>
    </w:p>
    <w:p w:rsidR="005F3D97" w:rsidRDefault="00212754" w:rsidP="005F3D97">
      <w:pPr>
        <w:rPr>
          <w:rFonts w:cs="Arial"/>
          <w:szCs w:val="22"/>
        </w:rPr>
      </w:pPr>
      <w:r w:rsidRPr="00FA63A8">
        <w:rPr>
          <w:rFonts w:cs="Arial"/>
          <w:szCs w:val="22"/>
        </w:rPr>
        <w:t>Dr</w:t>
      </w:r>
      <w:r w:rsidR="005F3D97" w:rsidRPr="00FA63A8">
        <w:rPr>
          <w:rFonts w:cs="Arial"/>
          <w:szCs w:val="22"/>
        </w:rPr>
        <w:t xml:space="preserve">. Elisa </w:t>
      </w:r>
      <w:proofErr w:type="spellStart"/>
      <w:r w:rsidR="005F3D97" w:rsidRPr="00FA63A8">
        <w:rPr>
          <w:rFonts w:cs="Arial"/>
          <w:szCs w:val="22"/>
        </w:rPr>
        <w:t>Sicuri</w:t>
      </w:r>
      <w:proofErr w:type="spellEnd"/>
      <w:r w:rsidR="005F3D97" w:rsidRPr="00FA63A8">
        <w:rPr>
          <w:rFonts w:cs="Arial"/>
          <w:szCs w:val="22"/>
        </w:rPr>
        <w:t xml:space="preserve">, </w:t>
      </w:r>
      <w:proofErr w:type="spellStart"/>
      <w:r w:rsidR="005F3D97" w:rsidRPr="00FA63A8">
        <w:rPr>
          <w:rFonts w:cs="Arial"/>
          <w:szCs w:val="22"/>
        </w:rPr>
        <w:t>ISGlobal</w:t>
      </w:r>
      <w:proofErr w:type="spellEnd"/>
      <w:r w:rsidR="005F3D97" w:rsidRPr="00FA63A8">
        <w:rPr>
          <w:rFonts w:cs="Arial"/>
          <w:szCs w:val="22"/>
        </w:rPr>
        <w:t xml:space="preserve">, Barcelona </w:t>
      </w:r>
      <w:r w:rsidR="00DD6929">
        <w:rPr>
          <w:rFonts w:cs="Arial"/>
          <w:szCs w:val="22"/>
        </w:rPr>
        <w:t>C</w:t>
      </w:r>
      <w:r w:rsidR="00FE15FA" w:rsidRPr="00FE15FA">
        <w:rPr>
          <w:rFonts w:cs="Arial"/>
          <w:szCs w:val="22"/>
        </w:rPr>
        <w:t xml:space="preserve">entre for </w:t>
      </w:r>
      <w:r w:rsidR="00DD6929">
        <w:rPr>
          <w:rFonts w:cs="Arial"/>
          <w:szCs w:val="22"/>
        </w:rPr>
        <w:t>I</w:t>
      </w:r>
      <w:r w:rsidR="00FE15FA" w:rsidRPr="00FE15FA">
        <w:rPr>
          <w:rFonts w:cs="Arial"/>
          <w:szCs w:val="22"/>
        </w:rPr>
        <w:t xml:space="preserve">nternational </w:t>
      </w:r>
      <w:r w:rsidR="00DD6929">
        <w:rPr>
          <w:rFonts w:cs="Arial"/>
          <w:szCs w:val="22"/>
        </w:rPr>
        <w:t>H</w:t>
      </w:r>
      <w:r w:rsidR="00FE15FA" w:rsidRPr="00FE15FA">
        <w:rPr>
          <w:rFonts w:cs="Arial"/>
          <w:szCs w:val="22"/>
        </w:rPr>
        <w:t xml:space="preserve">ealth </w:t>
      </w:r>
      <w:r w:rsidR="00DD6929">
        <w:rPr>
          <w:rFonts w:cs="Arial"/>
          <w:szCs w:val="22"/>
        </w:rPr>
        <w:t>R</w:t>
      </w:r>
      <w:r w:rsidR="00FE15FA" w:rsidRPr="00FE15FA">
        <w:rPr>
          <w:rFonts w:cs="Arial"/>
          <w:szCs w:val="22"/>
        </w:rPr>
        <w:t>esearch</w:t>
      </w:r>
      <w:r w:rsidR="005F3D97" w:rsidRPr="005F3D97">
        <w:rPr>
          <w:rFonts w:cs="Arial"/>
          <w:szCs w:val="22"/>
        </w:rPr>
        <w:t xml:space="preserve">. (CRESIB), Hospital </w:t>
      </w:r>
      <w:proofErr w:type="spellStart"/>
      <w:r w:rsidR="005F3D97" w:rsidRPr="005F3D97">
        <w:rPr>
          <w:rFonts w:cs="Arial"/>
          <w:szCs w:val="22"/>
        </w:rPr>
        <w:t>Clínic</w:t>
      </w:r>
      <w:proofErr w:type="spellEnd"/>
      <w:r w:rsidR="005F3D97" w:rsidRPr="005F3D97">
        <w:rPr>
          <w:rFonts w:cs="Arial"/>
          <w:szCs w:val="22"/>
        </w:rPr>
        <w:t xml:space="preserve"> - </w:t>
      </w:r>
      <w:proofErr w:type="spellStart"/>
      <w:r w:rsidR="005F3D97" w:rsidRPr="005F3D97">
        <w:rPr>
          <w:rFonts w:cs="Arial"/>
          <w:szCs w:val="22"/>
        </w:rPr>
        <w:t>Universitat</w:t>
      </w:r>
      <w:proofErr w:type="spellEnd"/>
      <w:r w:rsidR="005F3D97" w:rsidRPr="005F3D97">
        <w:rPr>
          <w:rFonts w:cs="Arial"/>
          <w:szCs w:val="22"/>
        </w:rPr>
        <w:t xml:space="preserve"> de Barcelona, Barcelona, Spain, </w:t>
      </w:r>
      <w:hyperlink r:id="rId20" w:history="1">
        <w:r w:rsidR="005F3D97" w:rsidRPr="005F3D97">
          <w:rPr>
            <w:rStyle w:val="Hyperlink"/>
            <w:rFonts w:cs="Arial"/>
            <w:szCs w:val="22"/>
          </w:rPr>
          <w:t>elisa.sicuri@isglobal.org</w:t>
        </w:r>
      </w:hyperlink>
      <w:r w:rsidR="005F3D97" w:rsidRPr="005F3D97">
        <w:rPr>
          <w:rFonts w:cs="Arial"/>
          <w:szCs w:val="22"/>
        </w:rPr>
        <w:t xml:space="preserve">, </w:t>
      </w:r>
      <w:r w:rsidR="00FA63A8">
        <w:rPr>
          <w:rFonts w:cs="Arial"/>
          <w:szCs w:val="22"/>
        </w:rPr>
        <w:t xml:space="preserve">Phone: </w:t>
      </w:r>
      <w:r w:rsidR="00FA63A8">
        <w:rPr>
          <w:rFonts w:cs="Arial"/>
          <w:szCs w:val="22"/>
        </w:rPr>
        <w:lastRenderedPageBreak/>
        <w:t>N/A</w:t>
      </w:r>
      <w:r w:rsidR="00B35390">
        <w:rPr>
          <w:rFonts w:cs="Arial"/>
          <w:szCs w:val="22"/>
        </w:rPr>
        <w:t xml:space="preserve">, </w:t>
      </w:r>
      <w:r w:rsidR="005F3D97" w:rsidRPr="005F3D97">
        <w:rPr>
          <w:rFonts w:cs="Arial"/>
          <w:szCs w:val="22"/>
        </w:rPr>
        <w:t>and Health Economics Group, School of Public Health, Department of Infectious Disease Epidemiology, Imperial College London</w:t>
      </w:r>
      <w:r w:rsidR="005F3D97">
        <w:rPr>
          <w:rFonts w:cs="Arial"/>
          <w:szCs w:val="22"/>
        </w:rPr>
        <w:t>.</w:t>
      </w:r>
    </w:p>
    <w:p w:rsidR="00BA6E22" w:rsidRPr="00BA6E22" w:rsidRDefault="005F3D97" w:rsidP="0079003C">
      <w:pPr>
        <w:spacing w:after="0"/>
        <w:rPr>
          <w:rFonts w:cs="Arial"/>
          <w:b/>
          <w:szCs w:val="22"/>
          <w:highlight w:val="yellow"/>
        </w:rPr>
      </w:pPr>
      <w:r w:rsidRPr="005F3D97">
        <w:rPr>
          <w:rFonts w:cs="Arial"/>
          <w:b/>
          <w:szCs w:val="22"/>
        </w:rPr>
        <w:t>Corresponding author:</w:t>
      </w:r>
    </w:p>
    <w:p w:rsidR="00E9356C" w:rsidRDefault="005F3D97" w:rsidP="0079003C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Mr</w:t>
      </w:r>
      <w:r w:rsidRPr="005F3D97">
        <w:rPr>
          <w:rFonts w:cs="Arial"/>
          <w:szCs w:val="22"/>
        </w:rPr>
        <w:t xml:space="preserve">. Christophe </w:t>
      </w:r>
      <w:proofErr w:type="spellStart"/>
      <w:r w:rsidRPr="005F3D97">
        <w:rPr>
          <w:rFonts w:cs="Arial"/>
          <w:szCs w:val="22"/>
        </w:rPr>
        <w:t>Sauboin</w:t>
      </w:r>
      <w:proofErr w:type="spellEnd"/>
      <w:r w:rsidRPr="005F3D97">
        <w:rPr>
          <w:rFonts w:cs="Arial"/>
          <w:szCs w:val="22"/>
        </w:rPr>
        <w:t xml:space="preserve">, GSK Vaccines, </w:t>
      </w:r>
      <w:r w:rsidR="00954408">
        <w:rPr>
          <w:rFonts w:cs="Arial"/>
          <w:szCs w:val="22"/>
        </w:rPr>
        <w:t>Nairobi, Kenya</w:t>
      </w:r>
      <w:r w:rsidRPr="005F3D97">
        <w:rPr>
          <w:rFonts w:cs="Arial"/>
          <w:szCs w:val="22"/>
        </w:rPr>
        <w:t xml:space="preserve">, </w:t>
      </w:r>
      <w:hyperlink r:id="rId21" w:history="1">
        <w:r w:rsidRPr="005F3D97">
          <w:rPr>
            <w:rStyle w:val="Hyperlink"/>
            <w:rFonts w:cs="Arial"/>
            <w:szCs w:val="22"/>
          </w:rPr>
          <w:t>christophe.j.sauboin@gsk.com</w:t>
        </w:r>
      </w:hyperlink>
      <w:r>
        <w:rPr>
          <w:rFonts w:cs="Arial"/>
          <w:szCs w:val="22"/>
        </w:rPr>
        <w:t>, +254</w:t>
      </w:r>
      <w:r w:rsidRPr="005F3D97">
        <w:rPr>
          <w:rFonts w:cs="Arial"/>
          <w:szCs w:val="22"/>
        </w:rPr>
        <w:t>792629969</w:t>
      </w:r>
    </w:p>
    <w:p w:rsidR="00E533D5" w:rsidRDefault="00E533D5" w:rsidP="00BA6E22">
      <w:pPr>
        <w:pStyle w:val="Heading2"/>
      </w:pPr>
    </w:p>
    <w:p w:rsidR="00E9356C" w:rsidRPr="00B1132A" w:rsidRDefault="00E9356C" w:rsidP="00BA6E22">
      <w:pPr>
        <w:pStyle w:val="Heading2"/>
      </w:pPr>
      <w:r w:rsidRPr="00B1132A">
        <w:t>OBJECTIVES</w:t>
      </w:r>
    </w:p>
    <w:p w:rsidR="004F6281" w:rsidRDefault="005F3D97" w:rsidP="004F6281">
      <w:pPr>
        <w:rPr>
          <w:rFonts w:cs="Arial"/>
          <w:b/>
          <w:bCs/>
          <w:i/>
          <w:szCs w:val="22"/>
        </w:rPr>
      </w:pPr>
      <w:r w:rsidRPr="004F6281">
        <w:t xml:space="preserve">This study aimed </w:t>
      </w:r>
      <w:r w:rsidR="00561DF4">
        <w:t>to</w:t>
      </w:r>
      <w:r w:rsidR="00561DF4" w:rsidRPr="004F6281">
        <w:t xml:space="preserve"> </w:t>
      </w:r>
      <w:r w:rsidRPr="004F6281">
        <w:t>estimat</w:t>
      </w:r>
      <w:r w:rsidR="00561DF4">
        <w:t>e,</w:t>
      </w:r>
      <w:r w:rsidR="008F7AFF">
        <w:t xml:space="preserve"> </w:t>
      </w:r>
      <w:r w:rsidRPr="004F6281">
        <w:t xml:space="preserve">the resources needed and associated costs to introduce the </w:t>
      </w:r>
      <w:r w:rsidR="00517CAC">
        <w:rPr>
          <w:color w:val="000000"/>
        </w:rPr>
        <w:t xml:space="preserve">RTS,S/AS01 </w:t>
      </w:r>
      <w:r w:rsidRPr="004F6281">
        <w:t>malaria vaccine candidate in the</w:t>
      </w:r>
      <w:r w:rsidR="009D27B4">
        <w:t xml:space="preserve"> </w:t>
      </w:r>
      <w:r w:rsidRPr="004F6281">
        <w:t xml:space="preserve">expanded program on immunization (EPI) </w:t>
      </w:r>
      <w:r w:rsidR="009D27B4">
        <w:t>in</w:t>
      </w:r>
      <w:r w:rsidRPr="004F6281">
        <w:t xml:space="preserve"> </w:t>
      </w:r>
      <w:r w:rsidR="00A66EBD">
        <w:t xml:space="preserve">five </w:t>
      </w:r>
      <w:r w:rsidRPr="004F6281">
        <w:t>selected sub-Sahara Africa</w:t>
      </w:r>
      <w:r w:rsidR="009D27B4">
        <w:t>n</w:t>
      </w:r>
      <w:r w:rsidRPr="004F6281">
        <w:t xml:space="preserve"> countries </w:t>
      </w:r>
      <w:r w:rsidR="009D27B4">
        <w:t>(</w:t>
      </w:r>
      <w:r w:rsidRPr="004F6281">
        <w:t>Burkina Faso, Ghana, Kenya, Mozambique and Tanzania</w:t>
      </w:r>
      <w:r w:rsidR="009D27B4">
        <w:t>)</w:t>
      </w:r>
      <w:r w:rsidRPr="004F6281">
        <w:t>.</w:t>
      </w:r>
      <w:r w:rsidRPr="005F3D97">
        <w:rPr>
          <w:rFonts w:cs="Arial"/>
          <w:i/>
          <w:szCs w:val="22"/>
        </w:rPr>
        <w:t xml:space="preserve"> </w:t>
      </w:r>
    </w:p>
    <w:p w:rsidR="00E9356C" w:rsidRPr="006740B6" w:rsidRDefault="00E9356C" w:rsidP="00BA6E22">
      <w:pPr>
        <w:pStyle w:val="Heading2"/>
      </w:pPr>
      <w:r w:rsidRPr="006740B6">
        <w:t>METHODS</w:t>
      </w:r>
    </w:p>
    <w:p w:rsidR="008F7AFF" w:rsidRPr="005F3D97" w:rsidRDefault="008F7AFF" w:rsidP="004F6281">
      <w:pPr>
        <w:rPr>
          <w:b/>
          <w:bCs/>
        </w:rPr>
      </w:pPr>
      <w:r>
        <w:t xml:space="preserve">Semi-structured interviews were </w:t>
      </w:r>
      <w:bookmarkStart w:id="0" w:name="_GoBack"/>
      <w:bookmarkEnd w:id="0"/>
      <w:r>
        <w:t xml:space="preserve">conducted </w:t>
      </w:r>
      <w:r w:rsidR="007D7438">
        <w:t xml:space="preserve">from </w:t>
      </w:r>
      <w:r w:rsidR="005B602E">
        <w:t xml:space="preserve">February to December 2015 </w:t>
      </w:r>
      <w:r>
        <w:t xml:space="preserve">among 57 EPI </w:t>
      </w:r>
      <w:r w:rsidR="005B602E">
        <w:t>focal persons</w:t>
      </w:r>
      <w:r>
        <w:t xml:space="preserve"> at different health system levels: central, intermediate (region/district) and local (health facility). The </w:t>
      </w:r>
      <w:r w:rsidR="00CA5315">
        <w:t>study</w:t>
      </w:r>
      <w:r>
        <w:t xml:space="preserve"> included areas with different malaria </w:t>
      </w:r>
      <w:proofErr w:type="spellStart"/>
      <w:r>
        <w:t>endemicity</w:t>
      </w:r>
      <w:proofErr w:type="spellEnd"/>
      <w:r>
        <w:t xml:space="preserve"> from both rural and urban environments. Analysis of the </w:t>
      </w:r>
      <w:r w:rsidR="005B602E">
        <w:t>information collected</w:t>
      </w:r>
      <w:r w:rsidR="003459EB">
        <w:t xml:space="preserve"> and additional </w:t>
      </w:r>
      <w:r w:rsidR="00D56866">
        <w:t>published</w:t>
      </w:r>
      <w:r>
        <w:t xml:space="preserve"> information</w:t>
      </w:r>
      <w:r w:rsidR="003459EB">
        <w:t xml:space="preserve"> (</w:t>
      </w:r>
      <w:proofErr w:type="spellStart"/>
      <w:r w:rsidR="003459EB">
        <w:t>eg</w:t>
      </w:r>
      <w:proofErr w:type="spellEnd"/>
      <w:r w:rsidR="003459EB">
        <w:t xml:space="preserve"> unit costs)</w:t>
      </w:r>
      <w:r>
        <w:t xml:space="preserve">, </w:t>
      </w:r>
      <w:r w:rsidR="003459EB">
        <w:t>provided</w:t>
      </w:r>
      <w:r>
        <w:t xml:space="preserve"> </w:t>
      </w:r>
      <w:r w:rsidR="003459EB">
        <w:t xml:space="preserve">estimates for the </w:t>
      </w:r>
      <w:r>
        <w:t>marginal costs</w:t>
      </w:r>
      <w:r w:rsidR="00D03595" w:rsidRPr="00D03595">
        <w:t xml:space="preserve"> </w:t>
      </w:r>
      <w:r w:rsidR="007D7438">
        <w:t>(</w:t>
      </w:r>
      <w:r w:rsidR="00D03595">
        <w:t xml:space="preserve">expressed in </w:t>
      </w:r>
      <w:r w:rsidR="003459EB">
        <w:t>2014</w:t>
      </w:r>
      <w:r w:rsidR="007D7438">
        <w:t xml:space="preserve"> </w:t>
      </w:r>
      <w:r w:rsidR="00D03595">
        <w:t>US$</w:t>
      </w:r>
      <w:r w:rsidR="007D7438">
        <w:t>)</w:t>
      </w:r>
      <w:r>
        <w:t xml:space="preserve">, i.e. the costs incurred for the expansion of existing resources. </w:t>
      </w:r>
      <w:r w:rsidR="003459EB" w:rsidRPr="005F3D97">
        <w:t xml:space="preserve">Average, minimum and maximum costs were estimated to </w:t>
      </w:r>
      <w:r w:rsidR="003459EB">
        <w:t>reflect</w:t>
      </w:r>
      <w:r w:rsidR="003459EB" w:rsidRPr="005F3D97">
        <w:t xml:space="preserve"> the total cost per fully immunized child</w:t>
      </w:r>
      <w:r>
        <w:t xml:space="preserve">, differentiating fixed (independent from the number of doses) from variable costs. </w:t>
      </w:r>
      <w:r w:rsidR="00282FA8">
        <w:t>Another d</w:t>
      </w:r>
      <w:r>
        <w:t xml:space="preserve">istinction was made between economic and financial costs, </w:t>
      </w:r>
      <w:r w:rsidR="007D7438">
        <w:t>the latter</w:t>
      </w:r>
      <w:r>
        <w:t xml:space="preserve"> implying investment by the national health system.</w:t>
      </w:r>
    </w:p>
    <w:p w:rsidR="00E9356C" w:rsidRPr="006740B6" w:rsidRDefault="00E9356C" w:rsidP="00BA6E22">
      <w:pPr>
        <w:pStyle w:val="Heading2"/>
      </w:pPr>
      <w:r w:rsidRPr="006740B6">
        <w:t>RESULTS</w:t>
      </w:r>
    </w:p>
    <w:p w:rsidR="005F3D97" w:rsidRPr="004F6281" w:rsidRDefault="005F3D97" w:rsidP="004F6281">
      <w:r w:rsidRPr="004F6281">
        <w:t xml:space="preserve">At a </w:t>
      </w:r>
      <w:r w:rsidR="00B35390" w:rsidRPr="004F6281">
        <w:rPr>
          <w:bCs/>
        </w:rPr>
        <w:t>vaccine price of US$</w:t>
      </w:r>
      <w:r w:rsidRPr="004F6281">
        <w:t>5 per dose (base case</w:t>
      </w:r>
      <w:r w:rsidR="00023DC7">
        <w:t xml:space="preserve"> scenario</w:t>
      </w:r>
      <w:r w:rsidRPr="004F6281">
        <w:t>), the</w:t>
      </w:r>
      <w:r w:rsidR="00CE53DB">
        <w:t xml:space="preserve"> economic</w:t>
      </w:r>
      <w:r w:rsidRPr="004F6281">
        <w:t xml:space="preserve"> costs per fully immunized child (4 doses all administered at the he</w:t>
      </w:r>
      <w:r w:rsidR="00B35390" w:rsidRPr="004F6281">
        <w:rPr>
          <w:bCs/>
        </w:rPr>
        <w:t xml:space="preserve">alth facility) ranged from </w:t>
      </w:r>
      <w:r w:rsidR="00A46947">
        <w:rPr>
          <w:bCs/>
        </w:rPr>
        <w:t xml:space="preserve">an average of </w:t>
      </w:r>
      <w:r w:rsidR="00B35390" w:rsidRPr="004F6281">
        <w:rPr>
          <w:bCs/>
        </w:rPr>
        <w:t>US$</w:t>
      </w:r>
      <w:r w:rsidRPr="004F6281">
        <w:t>25.42 (</w:t>
      </w:r>
      <w:r w:rsidR="00A46947">
        <w:t>minimum:</w:t>
      </w:r>
      <w:r w:rsidR="003536A8" w:rsidRPr="004F6281">
        <w:rPr>
          <w:bCs/>
        </w:rPr>
        <w:t>US$</w:t>
      </w:r>
      <w:r w:rsidRPr="004F6281">
        <w:t>23.10-</w:t>
      </w:r>
      <w:r w:rsidR="00A46947">
        <w:t>maximum</w:t>
      </w:r>
      <w:r w:rsidR="003536A8">
        <w:rPr>
          <w:bCs/>
        </w:rPr>
        <w:t>:</w:t>
      </w:r>
      <w:r w:rsidR="003536A8" w:rsidRPr="004F6281">
        <w:rPr>
          <w:bCs/>
        </w:rPr>
        <w:t>US$</w:t>
      </w:r>
      <w:r w:rsidRPr="004F6281">
        <w:t>30.21) in Burkina Fas</w:t>
      </w:r>
      <w:r w:rsidR="00B35390" w:rsidRPr="004F6281">
        <w:rPr>
          <w:bCs/>
        </w:rPr>
        <w:t>o to US$</w:t>
      </w:r>
      <w:r w:rsidRPr="004F6281">
        <w:t>36.79 (</w:t>
      </w:r>
      <w:r w:rsidR="003536A8">
        <w:t>minimum:</w:t>
      </w:r>
      <w:r w:rsidR="003536A8" w:rsidRPr="004F6281">
        <w:rPr>
          <w:bCs/>
        </w:rPr>
        <w:t>US$</w:t>
      </w:r>
      <w:r w:rsidRPr="004F6281">
        <w:t>33.23-</w:t>
      </w:r>
      <w:r w:rsidR="000F5653">
        <w:t>m</w:t>
      </w:r>
      <w:r w:rsidR="003536A8">
        <w:t>aximum:</w:t>
      </w:r>
      <w:r w:rsidR="003536A8" w:rsidRPr="004F6281">
        <w:rPr>
          <w:bCs/>
        </w:rPr>
        <w:t>US$</w:t>
      </w:r>
      <w:r w:rsidRPr="004F6281">
        <w:t xml:space="preserve">38.34) in Kenya. </w:t>
      </w:r>
      <w:r w:rsidR="003536A8">
        <w:t>A</w:t>
      </w:r>
      <w:r w:rsidR="003536A8" w:rsidRPr="004F6281">
        <w:t xml:space="preserve">t </w:t>
      </w:r>
      <w:r w:rsidR="00E36642">
        <w:rPr>
          <w:bCs/>
        </w:rPr>
        <w:t xml:space="preserve">a vaccine price </w:t>
      </w:r>
      <w:r w:rsidR="003536A8" w:rsidRPr="004F6281">
        <w:rPr>
          <w:bCs/>
        </w:rPr>
        <w:t>of US$</w:t>
      </w:r>
      <w:r w:rsidR="003536A8" w:rsidRPr="004F6281">
        <w:t>2</w:t>
      </w:r>
      <w:r w:rsidR="00166955">
        <w:t xml:space="preserve"> per </w:t>
      </w:r>
      <w:r w:rsidR="00E36642">
        <w:t>dose</w:t>
      </w:r>
      <w:r w:rsidR="003536A8">
        <w:t xml:space="preserve">, </w:t>
      </w:r>
      <w:r w:rsidR="00282FA8">
        <w:rPr>
          <w:bCs/>
        </w:rPr>
        <w:t>average</w:t>
      </w:r>
      <w:r w:rsidR="00282FA8" w:rsidRPr="004F6281">
        <w:rPr>
          <w:bCs/>
        </w:rPr>
        <w:t xml:space="preserve"> </w:t>
      </w:r>
      <w:r w:rsidR="00B35390" w:rsidRPr="004F6281">
        <w:rPr>
          <w:bCs/>
        </w:rPr>
        <w:t xml:space="preserve">costs </w:t>
      </w:r>
      <w:r w:rsidR="00944C5E">
        <w:rPr>
          <w:bCs/>
        </w:rPr>
        <w:t>were</w:t>
      </w:r>
      <w:r w:rsidR="00B35390" w:rsidRPr="004F6281">
        <w:rPr>
          <w:bCs/>
        </w:rPr>
        <w:t xml:space="preserve"> </w:t>
      </w:r>
      <w:r w:rsidR="003536A8">
        <w:rPr>
          <w:bCs/>
        </w:rPr>
        <w:t xml:space="preserve">respectively </w:t>
      </w:r>
      <w:r w:rsidR="00B35390" w:rsidRPr="004F6281">
        <w:rPr>
          <w:bCs/>
        </w:rPr>
        <w:t>US$12.00 (</w:t>
      </w:r>
      <w:r w:rsidR="003536A8">
        <w:t>minimum</w:t>
      </w:r>
      <w:proofErr w:type="gramStart"/>
      <w:r w:rsidR="003536A8">
        <w:t>:</w:t>
      </w:r>
      <w:r w:rsidR="003536A8" w:rsidRPr="004F6281">
        <w:rPr>
          <w:bCs/>
        </w:rPr>
        <w:t>US</w:t>
      </w:r>
      <w:proofErr w:type="gramEnd"/>
      <w:r w:rsidR="003536A8" w:rsidRPr="004F6281">
        <w:rPr>
          <w:bCs/>
        </w:rPr>
        <w:t>$</w:t>
      </w:r>
      <w:r w:rsidR="00B35390" w:rsidRPr="004F6281">
        <w:rPr>
          <w:bCs/>
        </w:rPr>
        <w:t>10.80-</w:t>
      </w:r>
      <w:r w:rsidR="003536A8">
        <w:t>maximum</w:t>
      </w:r>
      <w:r w:rsidR="003536A8">
        <w:rPr>
          <w:bCs/>
        </w:rPr>
        <w:t>:</w:t>
      </w:r>
      <w:r w:rsidR="003536A8" w:rsidRPr="004F6281">
        <w:rPr>
          <w:bCs/>
        </w:rPr>
        <w:t>US$</w:t>
      </w:r>
      <w:r w:rsidR="00B35390" w:rsidRPr="004F6281">
        <w:rPr>
          <w:bCs/>
        </w:rPr>
        <w:t>15.10) and US$</w:t>
      </w:r>
      <w:r w:rsidRPr="004F6281">
        <w:t>23.27 (</w:t>
      </w:r>
      <w:r w:rsidR="003536A8">
        <w:t>minimum:</w:t>
      </w:r>
      <w:r w:rsidR="003536A8" w:rsidRPr="004F6281">
        <w:rPr>
          <w:bCs/>
        </w:rPr>
        <w:t>US$</w:t>
      </w:r>
      <w:r w:rsidRPr="004F6281">
        <w:t>20.68-</w:t>
      </w:r>
      <w:r w:rsidR="003536A8">
        <w:t>maximum</w:t>
      </w:r>
      <w:r w:rsidR="003536A8">
        <w:rPr>
          <w:bCs/>
        </w:rPr>
        <w:t>:</w:t>
      </w:r>
      <w:r w:rsidR="003536A8" w:rsidRPr="004F6281">
        <w:rPr>
          <w:bCs/>
        </w:rPr>
        <w:t>US$</w:t>
      </w:r>
      <w:r w:rsidRPr="004F6281">
        <w:t>23.77)</w:t>
      </w:r>
      <w:r w:rsidR="007D7438">
        <w:t xml:space="preserve"> </w:t>
      </w:r>
      <w:r w:rsidR="003536A8">
        <w:t>f</w:t>
      </w:r>
      <w:r w:rsidR="003536A8" w:rsidRPr="004F6281">
        <w:t>or these two count</w:t>
      </w:r>
      <w:r w:rsidR="003536A8" w:rsidRPr="004F6281">
        <w:rPr>
          <w:bCs/>
        </w:rPr>
        <w:t>ries,</w:t>
      </w:r>
      <w:r w:rsidRPr="004F6281">
        <w:t xml:space="preserve">. </w:t>
      </w:r>
      <w:r w:rsidR="000F5653">
        <w:rPr>
          <w:bCs/>
        </w:rPr>
        <w:t>A</w:t>
      </w:r>
      <w:r w:rsidR="000F5653" w:rsidRPr="004F6281">
        <w:rPr>
          <w:bCs/>
        </w:rPr>
        <w:t>t a vaccine price of US$10</w:t>
      </w:r>
      <w:r w:rsidR="00E36642">
        <w:rPr>
          <w:bCs/>
        </w:rPr>
        <w:t>/</w:t>
      </w:r>
      <w:r w:rsidR="000F5653" w:rsidRPr="004F6281">
        <w:rPr>
          <w:bCs/>
        </w:rPr>
        <w:t>dose</w:t>
      </w:r>
      <w:r w:rsidR="000F5653">
        <w:rPr>
          <w:bCs/>
        </w:rPr>
        <w:t xml:space="preserve">, </w:t>
      </w:r>
      <w:r w:rsidR="000F5653" w:rsidRPr="004F6281">
        <w:t>K</w:t>
      </w:r>
      <w:r w:rsidR="000F5653" w:rsidRPr="004F6281">
        <w:rPr>
          <w:bCs/>
        </w:rPr>
        <w:t>enya</w:t>
      </w:r>
      <w:r w:rsidR="000F5653">
        <w:rPr>
          <w:bCs/>
        </w:rPr>
        <w:t xml:space="preserve"> had the highest </w:t>
      </w:r>
      <w:r w:rsidR="000F5653">
        <w:t xml:space="preserve">average </w:t>
      </w:r>
      <w:r w:rsidRPr="004F6281">
        <w:t>cost</w:t>
      </w:r>
      <w:r w:rsidR="000F5653">
        <w:t>s</w:t>
      </w:r>
      <w:r w:rsidR="00B35390" w:rsidRPr="004F6281">
        <w:rPr>
          <w:bCs/>
        </w:rPr>
        <w:t xml:space="preserve"> </w:t>
      </w:r>
      <w:r w:rsidR="00DD3D98">
        <w:rPr>
          <w:bCs/>
        </w:rPr>
        <w:t>(</w:t>
      </w:r>
      <w:r w:rsidR="00B35390" w:rsidRPr="004F6281">
        <w:rPr>
          <w:bCs/>
        </w:rPr>
        <w:t>US$</w:t>
      </w:r>
      <w:r w:rsidRPr="004F6281">
        <w:t xml:space="preserve">59.32 </w:t>
      </w:r>
      <w:r w:rsidR="00DD3D98">
        <w:t>[</w:t>
      </w:r>
      <w:r w:rsidR="00E36642">
        <w:t>minimum</w:t>
      </w:r>
      <w:proofErr w:type="gramStart"/>
      <w:r w:rsidR="00E36642">
        <w:t>:</w:t>
      </w:r>
      <w:r w:rsidR="00E36642" w:rsidRPr="004F6281">
        <w:rPr>
          <w:bCs/>
        </w:rPr>
        <w:t>US</w:t>
      </w:r>
      <w:proofErr w:type="gramEnd"/>
      <w:r w:rsidR="00E36642" w:rsidRPr="004F6281">
        <w:rPr>
          <w:bCs/>
        </w:rPr>
        <w:t>$</w:t>
      </w:r>
      <w:r w:rsidRPr="004F6281">
        <w:t>54.14-</w:t>
      </w:r>
      <w:r w:rsidR="000F5653">
        <w:t>maximum</w:t>
      </w:r>
      <w:r w:rsidR="000F5653">
        <w:rPr>
          <w:bCs/>
        </w:rPr>
        <w:t>:</w:t>
      </w:r>
      <w:r w:rsidR="000F5653" w:rsidRPr="004F6281">
        <w:rPr>
          <w:bCs/>
        </w:rPr>
        <w:t>US$</w:t>
      </w:r>
      <w:r w:rsidRPr="004F6281">
        <w:t>62.61]</w:t>
      </w:r>
      <w:r w:rsidR="00DD3D98">
        <w:t>)</w:t>
      </w:r>
      <w:r w:rsidRPr="004F6281">
        <w:t>.</w:t>
      </w:r>
    </w:p>
    <w:p w:rsidR="005F3D97" w:rsidRPr="004F6281" w:rsidRDefault="00E36642" w:rsidP="004F6281">
      <w:proofErr w:type="gramStart"/>
      <w:r>
        <w:t>When</w:t>
      </w:r>
      <w:r w:rsidR="005F3D97" w:rsidRPr="004F6281">
        <w:t xml:space="preserve"> the fourth dose </w:t>
      </w:r>
      <w:r>
        <w:t xml:space="preserve">is </w:t>
      </w:r>
      <w:r w:rsidR="00952E34">
        <w:t>administered</w:t>
      </w:r>
      <w:r w:rsidR="00D84CE2">
        <w:t xml:space="preserve"> in an outreach setting</w:t>
      </w:r>
      <w:r>
        <w:t xml:space="preserve"> rather than at </w:t>
      </w:r>
      <w:r w:rsidRPr="004F6281">
        <w:t>the he</w:t>
      </w:r>
      <w:r w:rsidRPr="004F6281">
        <w:rPr>
          <w:bCs/>
        </w:rPr>
        <w:t>alth facility</w:t>
      </w:r>
      <w:r w:rsidR="007D1B64">
        <w:t>,</w:t>
      </w:r>
      <w:r w:rsidR="00D84CE2">
        <w:t xml:space="preserve"> and </w:t>
      </w:r>
      <w:r w:rsidR="00182C2E">
        <w:t xml:space="preserve">at a price of </w:t>
      </w:r>
      <w:r w:rsidR="00B35390" w:rsidRPr="004F6281">
        <w:rPr>
          <w:bCs/>
        </w:rPr>
        <w:t>US$</w:t>
      </w:r>
      <w:r w:rsidR="00B35390" w:rsidRPr="004F6281">
        <w:t>5</w:t>
      </w:r>
      <w:r w:rsidR="00166955">
        <w:t xml:space="preserve"> per </w:t>
      </w:r>
      <w:r w:rsidR="00D73174">
        <w:t>dose</w:t>
      </w:r>
      <w:r w:rsidR="007D1B64">
        <w:t>,</w:t>
      </w:r>
      <w:r w:rsidR="00D73174">
        <w:t xml:space="preserve"> </w:t>
      </w:r>
      <w:r w:rsidR="005F3D97" w:rsidRPr="004F6281">
        <w:t>average costs inc</w:t>
      </w:r>
      <w:r w:rsidR="00B35390" w:rsidRPr="004F6281">
        <w:rPr>
          <w:bCs/>
        </w:rPr>
        <w:t xml:space="preserve">reased </w:t>
      </w:r>
      <w:r w:rsidR="00952E34">
        <w:rPr>
          <w:bCs/>
        </w:rPr>
        <w:t>by</w:t>
      </w:r>
      <w:r w:rsidR="00B35390" w:rsidRPr="004F6281">
        <w:rPr>
          <w:bCs/>
        </w:rPr>
        <w:t xml:space="preserve"> </w:t>
      </w:r>
      <w:r w:rsidR="005F3D97" w:rsidRPr="004F6281">
        <w:t>US$</w:t>
      </w:r>
      <w:r w:rsidR="00B35390" w:rsidRPr="004F6281">
        <w:rPr>
          <w:bCs/>
        </w:rPr>
        <w:t>1</w:t>
      </w:r>
      <w:r w:rsidR="00DD3D98" w:rsidRPr="00DD3D98">
        <w:rPr>
          <w:bCs/>
        </w:rPr>
        <w:t xml:space="preserve"> </w:t>
      </w:r>
      <w:r w:rsidR="00DD3D98" w:rsidRPr="004F6281">
        <w:rPr>
          <w:bCs/>
        </w:rPr>
        <w:t>maximum</w:t>
      </w:r>
      <w:r w:rsidR="005F3D97" w:rsidRPr="004F6281">
        <w:t>.</w:t>
      </w:r>
      <w:proofErr w:type="gramEnd"/>
    </w:p>
    <w:p w:rsidR="005F3D97" w:rsidRPr="004F6281" w:rsidRDefault="00E36642" w:rsidP="004F6281">
      <w:pPr>
        <w:rPr>
          <w:bCs/>
        </w:rPr>
      </w:pPr>
      <w:r>
        <w:rPr>
          <w:bCs/>
        </w:rPr>
        <w:lastRenderedPageBreak/>
        <w:t>In the base case scenario</w:t>
      </w:r>
      <w:r w:rsidR="005F3D97" w:rsidRPr="004F6281">
        <w:t xml:space="preserve">, </w:t>
      </w:r>
      <w:r>
        <w:t>the main costs</w:t>
      </w:r>
      <w:r w:rsidRPr="004F6281">
        <w:t xml:space="preserve"> components </w:t>
      </w:r>
      <w:r>
        <w:t xml:space="preserve">were </w:t>
      </w:r>
      <w:r w:rsidR="005F3D97" w:rsidRPr="004F6281">
        <w:t xml:space="preserve">vaccine </w:t>
      </w:r>
      <w:r w:rsidR="00166955">
        <w:t xml:space="preserve">purchase </w:t>
      </w:r>
      <w:r w:rsidR="005F3D97" w:rsidRPr="004F6281">
        <w:t xml:space="preserve">cost and wastage </w:t>
      </w:r>
      <w:r>
        <w:t>(</w:t>
      </w:r>
      <w:r w:rsidR="005F3D97" w:rsidRPr="004F6281">
        <w:t>75%</w:t>
      </w:r>
      <w:r>
        <w:t>)</w:t>
      </w:r>
      <w:r w:rsidR="007D1B64">
        <w:t>.</w:t>
      </w:r>
      <w:r w:rsidR="005F3D97" w:rsidRPr="004F6281">
        <w:t xml:space="preserve"> </w:t>
      </w:r>
      <w:r w:rsidR="00DD3D98">
        <w:t>The average v</w:t>
      </w:r>
      <w:r w:rsidR="005F3D97" w:rsidRPr="004F6281">
        <w:t>ariable costs were similar across</w:t>
      </w:r>
      <w:r w:rsidR="00DD3D98">
        <w:t xml:space="preserve"> </w:t>
      </w:r>
      <w:r w:rsidR="001D3FF5">
        <w:t xml:space="preserve">explored </w:t>
      </w:r>
      <w:r w:rsidR="00212754">
        <w:t>countr</w:t>
      </w:r>
      <w:r w:rsidR="001D3FF5">
        <w:t>ies</w:t>
      </w:r>
      <w:r w:rsidR="005F3D97" w:rsidRPr="004F6281">
        <w:t xml:space="preserve">, </w:t>
      </w:r>
      <w:r>
        <w:t xml:space="preserve">and </w:t>
      </w:r>
      <w:r w:rsidRPr="004F6281">
        <w:t>rang</w:t>
      </w:r>
      <w:r>
        <w:t>ed</w:t>
      </w:r>
      <w:r w:rsidRPr="004F6281">
        <w:t xml:space="preserve"> </w:t>
      </w:r>
      <w:r w:rsidR="005F3D97" w:rsidRPr="004F6281">
        <w:t xml:space="preserve">from </w:t>
      </w:r>
      <w:r w:rsidR="00B35390" w:rsidRPr="004F6281">
        <w:rPr>
          <w:bCs/>
        </w:rPr>
        <w:t>US$</w:t>
      </w:r>
      <w:r w:rsidR="00B35390" w:rsidRPr="004F6281">
        <w:t xml:space="preserve">23.12 </w:t>
      </w:r>
      <w:r w:rsidR="005F3D97" w:rsidRPr="004F6281">
        <w:t>(</w:t>
      </w:r>
      <w:r>
        <w:t>minimum</w:t>
      </w:r>
      <w:proofErr w:type="gramStart"/>
      <w:r>
        <w:t>:</w:t>
      </w:r>
      <w:r w:rsidRPr="004F6281">
        <w:rPr>
          <w:bCs/>
        </w:rPr>
        <w:t>US</w:t>
      </w:r>
      <w:proofErr w:type="gramEnd"/>
      <w:r w:rsidRPr="004F6281">
        <w:rPr>
          <w:bCs/>
        </w:rPr>
        <w:t>$</w:t>
      </w:r>
      <w:r w:rsidR="005F3D97" w:rsidRPr="004F6281">
        <w:t>20.86-</w:t>
      </w:r>
      <w:r>
        <w:t>maximum</w:t>
      </w:r>
      <w:r>
        <w:rPr>
          <w:bCs/>
        </w:rPr>
        <w:t>:</w:t>
      </w:r>
      <w:r w:rsidRPr="004F6281">
        <w:rPr>
          <w:bCs/>
        </w:rPr>
        <w:t>US$</w:t>
      </w:r>
      <w:r w:rsidR="005F3D97" w:rsidRPr="004F6281">
        <w:t xml:space="preserve">27.85) for Burkina Faso to </w:t>
      </w:r>
      <w:r w:rsidR="00B35390" w:rsidRPr="004F6281">
        <w:rPr>
          <w:bCs/>
        </w:rPr>
        <w:t>US$</w:t>
      </w:r>
      <w:r w:rsidR="00B35390" w:rsidRPr="004F6281">
        <w:t xml:space="preserve">24.27 </w:t>
      </w:r>
      <w:r w:rsidR="005F3D97" w:rsidRPr="004F6281">
        <w:t>(</w:t>
      </w:r>
      <w:r>
        <w:t>minimum:</w:t>
      </w:r>
      <w:r w:rsidRPr="004F6281">
        <w:rPr>
          <w:bCs/>
        </w:rPr>
        <w:t>US$</w:t>
      </w:r>
      <w:r w:rsidR="005F3D97" w:rsidRPr="004F6281">
        <w:t>21.01-</w:t>
      </w:r>
      <w:r>
        <w:t>maximum</w:t>
      </w:r>
      <w:r>
        <w:rPr>
          <w:bCs/>
        </w:rPr>
        <w:t>:</w:t>
      </w:r>
      <w:r w:rsidRPr="004F6281">
        <w:rPr>
          <w:bCs/>
        </w:rPr>
        <w:t>US$</w:t>
      </w:r>
      <w:r w:rsidR="005F3D97" w:rsidRPr="004F6281">
        <w:t xml:space="preserve">29.53) for Ghana. </w:t>
      </w:r>
      <w:r w:rsidR="00D84CE2">
        <w:t>V</w:t>
      </w:r>
      <w:r w:rsidR="005F3D97" w:rsidRPr="004F6281">
        <w:t xml:space="preserve">ariability </w:t>
      </w:r>
      <w:r w:rsidR="00166955">
        <w:t>across countries</w:t>
      </w:r>
      <w:r w:rsidR="00DD3D98">
        <w:t xml:space="preserve"> </w:t>
      </w:r>
      <w:r w:rsidR="00D84CE2">
        <w:t xml:space="preserve">was </w:t>
      </w:r>
      <w:r w:rsidR="00895AB9">
        <w:t>explained</w:t>
      </w:r>
      <w:r w:rsidR="0052063C">
        <w:t xml:space="preserve"> </w:t>
      </w:r>
      <w:r w:rsidR="00D84CE2">
        <w:t>by</w:t>
      </w:r>
      <w:r w:rsidR="005F3D97" w:rsidRPr="004F6281">
        <w:t xml:space="preserve"> </w:t>
      </w:r>
      <w:r w:rsidR="00895AB9">
        <w:t>the</w:t>
      </w:r>
      <w:r w:rsidR="005F3D97" w:rsidRPr="004F6281">
        <w:t xml:space="preserve"> fixed</w:t>
      </w:r>
      <w:r w:rsidR="00DD3D98">
        <w:t>-</w:t>
      </w:r>
      <w:r w:rsidR="009D27B4">
        <w:t xml:space="preserve">costs </w:t>
      </w:r>
      <w:r w:rsidR="00895AB9">
        <w:t xml:space="preserve">component </w:t>
      </w:r>
      <w:r w:rsidR="005F3D97" w:rsidRPr="004F6281">
        <w:t xml:space="preserve">rather than </w:t>
      </w:r>
      <w:r w:rsidR="00895AB9">
        <w:t xml:space="preserve">the </w:t>
      </w:r>
      <w:r w:rsidR="007D1B64">
        <w:t>variable costs. Most</w:t>
      </w:r>
      <w:r w:rsidR="00D84CE2">
        <w:t xml:space="preserve"> </w:t>
      </w:r>
      <w:r w:rsidR="005F3D97" w:rsidRPr="004F6281">
        <w:t>cost</w:t>
      </w:r>
      <w:r w:rsidR="00DD3D98">
        <w:t>s</w:t>
      </w:r>
      <w:r w:rsidR="005F3D97" w:rsidRPr="004F6281">
        <w:t xml:space="preserve"> </w:t>
      </w:r>
      <w:r w:rsidR="00DD3D98" w:rsidRPr="004F6281">
        <w:t>w</w:t>
      </w:r>
      <w:r w:rsidR="00DD3D98">
        <w:t>ere</w:t>
      </w:r>
      <w:r w:rsidR="00DD3D98" w:rsidRPr="004F6281">
        <w:t xml:space="preserve"> </w:t>
      </w:r>
      <w:r w:rsidR="005F3D97" w:rsidRPr="004F6281">
        <w:t>financial.</w:t>
      </w:r>
    </w:p>
    <w:p w:rsidR="00E9356C" w:rsidRPr="00B1132A" w:rsidRDefault="00E9356C" w:rsidP="00BA6E22">
      <w:pPr>
        <w:pStyle w:val="Heading2"/>
      </w:pPr>
      <w:r w:rsidRPr="00B1132A">
        <w:t>CONCLUSIONS</w:t>
      </w:r>
    </w:p>
    <w:p w:rsidR="004F6281" w:rsidRDefault="00DD3D98" w:rsidP="00F87D67">
      <w:pPr>
        <w:tabs>
          <w:tab w:val="left" w:pos="2055"/>
        </w:tabs>
        <w:spacing w:after="0"/>
        <w:rPr>
          <w:rFonts w:cs="Arial"/>
          <w:szCs w:val="22"/>
        </w:rPr>
      </w:pPr>
      <w:r>
        <w:rPr>
          <w:rFonts w:cs="Arial"/>
          <w:szCs w:val="22"/>
        </w:rPr>
        <w:t>T</w:t>
      </w:r>
      <w:r w:rsidR="00C951E3">
        <w:rPr>
          <w:rFonts w:cs="Arial"/>
          <w:szCs w:val="22"/>
        </w:rPr>
        <w:t>hese</w:t>
      </w:r>
      <w:r w:rsidR="00C951E3" w:rsidRPr="0010277B">
        <w:rPr>
          <w:rFonts w:cs="Arial"/>
          <w:szCs w:val="22"/>
        </w:rPr>
        <w:t xml:space="preserve"> </w:t>
      </w:r>
      <w:r w:rsidR="0010277B" w:rsidRPr="0010277B">
        <w:rPr>
          <w:rFonts w:cs="Arial"/>
          <w:szCs w:val="22"/>
        </w:rPr>
        <w:t>estimates are</w:t>
      </w:r>
      <w:r w:rsidR="0030041C">
        <w:rPr>
          <w:rFonts w:cs="Arial"/>
          <w:szCs w:val="22"/>
        </w:rPr>
        <w:t xml:space="preserve"> </w:t>
      </w:r>
      <w:r w:rsidR="00314FA8">
        <w:rPr>
          <w:rFonts w:cs="Arial"/>
          <w:szCs w:val="22"/>
        </w:rPr>
        <w:t>overall similar to</w:t>
      </w:r>
      <w:r w:rsidR="001F0322">
        <w:rPr>
          <w:rFonts w:cs="Arial"/>
          <w:szCs w:val="22"/>
        </w:rPr>
        <w:t xml:space="preserve"> </w:t>
      </w:r>
      <w:r w:rsidR="0010277B" w:rsidRPr="0010277B">
        <w:rPr>
          <w:rFonts w:cs="Arial"/>
          <w:szCs w:val="22"/>
        </w:rPr>
        <w:t>previous estimates based on secondary data. In the current context of several</w:t>
      </w:r>
      <w:r w:rsidR="0052063C">
        <w:rPr>
          <w:rFonts w:cs="Arial"/>
          <w:szCs w:val="22"/>
        </w:rPr>
        <w:t xml:space="preserve"> </w:t>
      </w:r>
      <w:r w:rsidR="0010277B" w:rsidRPr="0010277B">
        <w:rPr>
          <w:rFonts w:cs="Arial"/>
          <w:szCs w:val="22"/>
        </w:rPr>
        <w:t xml:space="preserve">vaccines </w:t>
      </w:r>
      <w:r>
        <w:rPr>
          <w:rFonts w:cs="Arial"/>
          <w:szCs w:val="22"/>
        </w:rPr>
        <w:t xml:space="preserve">being </w:t>
      </w:r>
      <w:r w:rsidR="00C951E3">
        <w:rPr>
          <w:rFonts w:cs="Arial"/>
          <w:szCs w:val="22"/>
        </w:rPr>
        <w:t>introduc</w:t>
      </w:r>
      <w:r>
        <w:rPr>
          <w:rFonts w:cs="Arial"/>
          <w:szCs w:val="22"/>
        </w:rPr>
        <w:t>e</w:t>
      </w:r>
      <w:r w:rsidR="003F411A">
        <w:rPr>
          <w:rFonts w:cs="Arial"/>
          <w:szCs w:val="22"/>
        </w:rPr>
        <w:t>d</w:t>
      </w:r>
      <w:r w:rsidR="00C951E3">
        <w:rPr>
          <w:rFonts w:cs="Arial"/>
          <w:szCs w:val="22"/>
        </w:rPr>
        <w:t xml:space="preserve"> </w:t>
      </w:r>
      <w:r w:rsidR="0010277B" w:rsidRPr="0010277B">
        <w:rPr>
          <w:rFonts w:cs="Arial"/>
          <w:szCs w:val="22"/>
        </w:rPr>
        <w:t>in the EPI</w:t>
      </w:r>
      <w:r w:rsidR="00C951E3">
        <w:rPr>
          <w:rFonts w:cs="Arial"/>
          <w:szCs w:val="22"/>
        </w:rPr>
        <w:t>,</w:t>
      </w:r>
      <w:r w:rsidR="0030041C">
        <w:rPr>
          <w:rFonts w:cs="Arial"/>
          <w:szCs w:val="22"/>
        </w:rPr>
        <w:t xml:space="preserve"> </w:t>
      </w:r>
      <w:r w:rsidR="0010277B" w:rsidRPr="0010277B">
        <w:rPr>
          <w:rFonts w:cs="Arial"/>
          <w:szCs w:val="22"/>
        </w:rPr>
        <w:t>economi</w:t>
      </w:r>
      <w:r w:rsidR="00004AC0">
        <w:rPr>
          <w:rFonts w:cs="Arial"/>
          <w:szCs w:val="22"/>
        </w:rPr>
        <w:t>e</w:t>
      </w:r>
      <w:r w:rsidR="0010277B" w:rsidRPr="0010277B">
        <w:rPr>
          <w:rFonts w:cs="Arial"/>
          <w:szCs w:val="22"/>
        </w:rPr>
        <w:t xml:space="preserve">s of scales are </w:t>
      </w:r>
      <w:r w:rsidR="00314FA8">
        <w:rPr>
          <w:rFonts w:cs="Arial"/>
          <w:szCs w:val="22"/>
        </w:rPr>
        <w:t xml:space="preserve">expected however </w:t>
      </w:r>
      <w:r w:rsidR="00004AC0">
        <w:rPr>
          <w:rFonts w:cs="Arial"/>
          <w:szCs w:val="22"/>
        </w:rPr>
        <w:t xml:space="preserve">in a context of additional stress on the </w:t>
      </w:r>
      <w:r w:rsidR="003F411A">
        <w:rPr>
          <w:rFonts w:cs="Arial"/>
          <w:szCs w:val="22"/>
        </w:rPr>
        <w:t xml:space="preserve">health </w:t>
      </w:r>
      <w:r w:rsidR="0010277B" w:rsidRPr="0010277B">
        <w:rPr>
          <w:rFonts w:cs="Arial"/>
          <w:szCs w:val="22"/>
        </w:rPr>
        <w:t xml:space="preserve">systems. These considerations should be taken into account for the potential introduction of </w:t>
      </w:r>
      <w:r>
        <w:rPr>
          <w:rFonts w:cs="Arial"/>
          <w:szCs w:val="22"/>
        </w:rPr>
        <w:t xml:space="preserve">the </w:t>
      </w:r>
      <w:r w:rsidR="00517CAC">
        <w:rPr>
          <w:color w:val="000000"/>
        </w:rPr>
        <w:t>RTS</w:t>
      </w:r>
      <w:proofErr w:type="gramStart"/>
      <w:r w:rsidR="00517CAC">
        <w:rPr>
          <w:color w:val="000000"/>
        </w:rPr>
        <w:t>,S</w:t>
      </w:r>
      <w:proofErr w:type="gramEnd"/>
      <w:r w:rsidR="00517CAC">
        <w:rPr>
          <w:color w:val="000000"/>
        </w:rPr>
        <w:t xml:space="preserve">/AS01 </w:t>
      </w:r>
      <w:r w:rsidR="0052600B" w:rsidRPr="004F6281">
        <w:t>malaria vaccine candidate</w:t>
      </w:r>
      <w:r w:rsidR="0010277B" w:rsidRPr="0010277B">
        <w:rPr>
          <w:rFonts w:cs="Arial"/>
          <w:szCs w:val="22"/>
        </w:rPr>
        <w:t xml:space="preserve"> as well as of any other vaccine</w:t>
      </w:r>
      <w:r>
        <w:rPr>
          <w:rFonts w:cs="Arial"/>
          <w:szCs w:val="22"/>
        </w:rPr>
        <w:t>s</w:t>
      </w:r>
      <w:r w:rsidR="0010277B" w:rsidRPr="0010277B">
        <w:rPr>
          <w:rFonts w:cs="Arial"/>
          <w:szCs w:val="22"/>
        </w:rPr>
        <w:t>.</w:t>
      </w:r>
    </w:p>
    <w:p w:rsidR="00E533D5" w:rsidRDefault="00E533D5" w:rsidP="00E533D5">
      <w:pPr>
        <w:pStyle w:val="Heading2"/>
      </w:pPr>
    </w:p>
    <w:p w:rsidR="00E533D5" w:rsidRPr="00BA6E22" w:rsidRDefault="00E533D5" w:rsidP="00E533D5">
      <w:pPr>
        <w:pStyle w:val="Heading2"/>
      </w:pPr>
      <w:r w:rsidRPr="00BA6E22">
        <w:t>DISCLOSURES</w:t>
      </w:r>
    </w:p>
    <w:p w:rsidR="00E533D5" w:rsidRDefault="00E533D5" w:rsidP="00E533D5">
      <w:pPr>
        <w:rPr>
          <w:rFonts w:cs="Arial"/>
          <w:szCs w:val="22"/>
        </w:rPr>
      </w:pPr>
      <w:r>
        <w:rPr>
          <w:rFonts w:cs="Arial"/>
          <w:szCs w:val="22"/>
        </w:rPr>
        <w:t>The authors certify that the</w:t>
      </w:r>
      <w:r w:rsidRPr="006740B6">
        <w:rPr>
          <w:rFonts w:cs="Arial"/>
          <w:szCs w:val="22"/>
        </w:rPr>
        <w:t xml:space="preserve"> work described </w:t>
      </w:r>
      <w:r>
        <w:rPr>
          <w:rFonts w:cs="Arial"/>
          <w:szCs w:val="22"/>
        </w:rPr>
        <w:t>in</w:t>
      </w:r>
      <w:r w:rsidRPr="006740B6">
        <w:rPr>
          <w:rFonts w:cs="Arial"/>
          <w:szCs w:val="22"/>
        </w:rPr>
        <w:t xml:space="preserve"> this abstract has never been ac</w:t>
      </w:r>
      <w:r>
        <w:rPr>
          <w:rFonts w:cs="Arial"/>
          <w:szCs w:val="22"/>
        </w:rPr>
        <w:t xml:space="preserve">cepted at a prior meeting. </w:t>
      </w:r>
      <w:r w:rsidRPr="006740B6">
        <w:rPr>
          <w:rFonts w:cs="Arial"/>
          <w:szCs w:val="22"/>
        </w:rPr>
        <w:t xml:space="preserve">GlaxoSmithKline Biologicals S.A. </w:t>
      </w:r>
      <w:r>
        <w:rPr>
          <w:rFonts w:cs="Arial"/>
          <w:szCs w:val="22"/>
        </w:rPr>
        <w:t>(</w:t>
      </w:r>
      <w:proofErr w:type="spellStart"/>
      <w:r>
        <w:rPr>
          <w:rFonts w:cs="Arial"/>
          <w:szCs w:val="22"/>
        </w:rPr>
        <w:t>Rixensart</w:t>
      </w:r>
      <w:proofErr w:type="spellEnd"/>
      <w:r>
        <w:rPr>
          <w:rFonts w:cs="Arial"/>
          <w:szCs w:val="22"/>
        </w:rPr>
        <w:t xml:space="preserve">, Belgium) </w:t>
      </w:r>
      <w:r w:rsidRPr="006740B6">
        <w:rPr>
          <w:rFonts w:cs="Arial"/>
          <w:szCs w:val="22"/>
        </w:rPr>
        <w:t>funded this study</w:t>
      </w:r>
      <w:r>
        <w:rPr>
          <w:rFonts w:cs="Arial"/>
          <w:szCs w:val="22"/>
        </w:rPr>
        <w:t xml:space="preserve"> (GSK study identifier: </w:t>
      </w:r>
      <w:r w:rsidRPr="0010277B">
        <w:rPr>
          <w:rFonts w:cs="Arial"/>
          <w:szCs w:val="22"/>
        </w:rPr>
        <w:t>HO</w:t>
      </w:r>
      <w:r>
        <w:rPr>
          <w:rFonts w:cs="Arial"/>
          <w:szCs w:val="22"/>
        </w:rPr>
        <w:t>-14-14725)</w:t>
      </w:r>
      <w:r w:rsidRPr="006740B6">
        <w:rPr>
          <w:rFonts w:cs="Arial"/>
          <w:szCs w:val="22"/>
        </w:rPr>
        <w:t xml:space="preserve"> and all costs related to the development of th</w:t>
      </w:r>
      <w:r>
        <w:rPr>
          <w:rFonts w:cs="Arial"/>
          <w:szCs w:val="22"/>
        </w:rPr>
        <w:t xml:space="preserve">e related publications. </w:t>
      </w:r>
      <w:r w:rsidRPr="0010277B">
        <w:rPr>
          <w:rFonts w:cs="Arial"/>
          <w:szCs w:val="22"/>
        </w:rPr>
        <w:t>Editorial su</w:t>
      </w:r>
      <w:r>
        <w:rPr>
          <w:rFonts w:cs="Arial"/>
          <w:szCs w:val="22"/>
        </w:rPr>
        <w:t>pport was provided by Fabien Debailleul</w:t>
      </w:r>
      <w:r w:rsidRPr="0010277B">
        <w:rPr>
          <w:rFonts w:cs="Arial"/>
          <w:szCs w:val="22"/>
        </w:rPr>
        <w:t xml:space="preserve"> and </w:t>
      </w:r>
      <w:r>
        <w:rPr>
          <w:rFonts w:cs="Arial"/>
          <w:szCs w:val="22"/>
        </w:rPr>
        <w:t>Carole Desiron</w:t>
      </w:r>
      <w:r w:rsidRPr="0010277B">
        <w:rPr>
          <w:rFonts w:cs="Arial"/>
          <w:szCs w:val="22"/>
        </w:rPr>
        <w:t xml:space="preserve"> (Business &amp; Decision Life Sciences on behalf of GSK Vaccines).</w:t>
      </w:r>
    </w:p>
    <w:p w:rsidR="00E533D5" w:rsidRDefault="00E533D5" w:rsidP="00E533D5">
      <w:pPr>
        <w:pStyle w:val="Heading2"/>
      </w:pPr>
      <w:r w:rsidRPr="006740B6">
        <w:t>CONFLICTS OF INTEREST</w:t>
      </w:r>
    </w:p>
    <w:p w:rsidR="00E533D5" w:rsidRPr="00373277" w:rsidRDefault="00E533D5" w:rsidP="00E533D5">
      <w:pPr>
        <w:rPr>
          <w:rFonts w:asciiTheme="minorHAnsi" w:eastAsiaTheme="majorEastAsia" w:hAnsiTheme="minorHAnsi"/>
          <w:b/>
          <w:color w:val="000000" w:themeColor="text1"/>
        </w:rPr>
      </w:pPr>
      <w:r w:rsidRPr="004F6281">
        <w:t xml:space="preserve">S. Alonso, V.O. Were, S. </w:t>
      </w:r>
      <w:proofErr w:type="spellStart"/>
      <w:r w:rsidRPr="004F6281">
        <w:t>Kariuki</w:t>
      </w:r>
      <w:proofErr w:type="spellEnd"/>
      <w:r>
        <w:t xml:space="preserve">, </w:t>
      </w:r>
      <w:r w:rsidRPr="009A3342">
        <w:rPr>
          <w:rFonts w:cs="Arial"/>
          <w:szCs w:val="22"/>
        </w:rPr>
        <w:t>M</w:t>
      </w:r>
      <w:r>
        <w:rPr>
          <w:rFonts w:cs="Arial"/>
          <w:szCs w:val="22"/>
        </w:rPr>
        <w:t>.</w:t>
      </w:r>
      <w:r w:rsidRPr="009A3342">
        <w:rPr>
          <w:rFonts w:cs="Arial"/>
          <w:szCs w:val="22"/>
        </w:rPr>
        <w:t xml:space="preserve"> Mrisho</w:t>
      </w:r>
      <w:r>
        <w:rPr>
          <w:rFonts w:cs="Arial"/>
          <w:szCs w:val="22"/>
        </w:rPr>
        <w:t>,</w:t>
      </w:r>
      <w:r w:rsidRPr="004F6281">
        <w:t xml:space="preserve"> </w:t>
      </w:r>
      <w:r>
        <w:t xml:space="preserve">G. </w:t>
      </w:r>
      <w:proofErr w:type="spellStart"/>
      <w:r>
        <w:t>Bonsu</w:t>
      </w:r>
      <w:proofErr w:type="spellEnd"/>
      <w:r>
        <w:t>, B. Fakih</w:t>
      </w:r>
      <w:r w:rsidRPr="004F6281">
        <w:t xml:space="preserve"> and</w:t>
      </w:r>
      <w:r>
        <w:t xml:space="preserve"> </w:t>
      </w:r>
      <w:r w:rsidRPr="004F6281">
        <w:t xml:space="preserve">F. Yaya </w:t>
      </w:r>
      <w:proofErr w:type="spellStart"/>
      <w:r w:rsidRPr="004F6281">
        <w:t>Bocoum</w:t>
      </w:r>
      <w:proofErr w:type="spellEnd"/>
      <w:r w:rsidRPr="004F6281">
        <w:t xml:space="preserve"> have nothing to disclose. </w:t>
      </w:r>
      <w:r>
        <w:t xml:space="preserve">J. </w:t>
      </w:r>
      <w:proofErr w:type="spellStart"/>
      <w:r>
        <w:t>Nonvignon</w:t>
      </w:r>
      <w:proofErr w:type="spellEnd"/>
      <w:r>
        <w:t xml:space="preserve"> received personal fees from the GSK group of companies for this study</w:t>
      </w:r>
      <w:r w:rsidRPr="004F6281">
        <w:t xml:space="preserve">. E. </w:t>
      </w:r>
      <w:proofErr w:type="spellStart"/>
      <w:r w:rsidRPr="004F6281">
        <w:t>Sicuri</w:t>
      </w:r>
      <w:proofErr w:type="spellEnd"/>
      <w:r>
        <w:t xml:space="preserve"> </w:t>
      </w:r>
      <w:r w:rsidRPr="004F6281">
        <w:t>re</w:t>
      </w:r>
      <w:r w:rsidRPr="004F6281">
        <w:rPr>
          <w:bCs/>
        </w:rPr>
        <w:t xml:space="preserve">ceived personal fees from the GSK group of companies for this study. </w:t>
      </w:r>
      <w:r w:rsidRPr="004F6281">
        <w:t xml:space="preserve">C. </w:t>
      </w:r>
      <w:proofErr w:type="spellStart"/>
      <w:r w:rsidRPr="004F6281">
        <w:t>Sauboin</w:t>
      </w:r>
      <w:proofErr w:type="spellEnd"/>
      <w:r w:rsidRPr="004F6281">
        <w:t xml:space="preserve"> is an employee of </w:t>
      </w:r>
      <w:r>
        <w:t xml:space="preserve">the </w:t>
      </w:r>
      <w:r w:rsidRPr="004F6281">
        <w:t xml:space="preserve">GSK group of companies and hold restricted shares in this company. O. </w:t>
      </w:r>
      <w:proofErr w:type="spellStart"/>
      <w:r w:rsidRPr="00D832CC">
        <w:rPr>
          <w:rFonts w:cs="Arial"/>
          <w:szCs w:val="22"/>
        </w:rPr>
        <w:t>Leeuwenkamp</w:t>
      </w:r>
      <w:proofErr w:type="spellEnd"/>
      <w:r w:rsidRPr="004F6281">
        <w:t xml:space="preserve"> reports consulting fees </w:t>
      </w:r>
      <w:r w:rsidRPr="004F6281">
        <w:rPr>
          <w:bCs/>
        </w:rPr>
        <w:t xml:space="preserve">paid </w:t>
      </w:r>
      <w:r w:rsidRPr="004F6281">
        <w:t>to his institution</w:t>
      </w:r>
      <w:r w:rsidRPr="004F6281">
        <w:rPr>
          <w:bCs/>
        </w:rPr>
        <w:t xml:space="preserve"> by</w:t>
      </w:r>
      <w:r w:rsidRPr="004F6281">
        <w:t xml:space="preserve"> the GSK group of companies until May 201</w:t>
      </w:r>
      <w:r>
        <w:t>5</w:t>
      </w:r>
      <w:r w:rsidRPr="004F6281">
        <w:t xml:space="preserve">. His wife is employed by the GSK group of companies and holds restricted shares in this company. </w:t>
      </w:r>
    </w:p>
    <w:p w:rsidR="00E533D5" w:rsidRPr="00D20C73" w:rsidRDefault="00E533D5" w:rsidP="00F87D67">
      <w:pPr>
        <w:tabs>
          <w:tab w:val="left" w:pos="2055"/>
        </w:tabs>
        <w:spacing w:after="0"/>
        <w:rPr>
          <w:rFonts w:asciiTheme="minorHAnsi" w:eastAsiaTheme="majorEastAsia" w:hAnsiTheme="minorHAnsi"/>
          <w:b/>
          <w:color w:val="000000" w:themeColor="text1"/>
        </w:rPr>
      </w:pPr>
    </w:p>
    <w:sectPr w:rsidR="00E533D5" w:rsidRPr="00D20C73" w:rsidSect="00D679BB">
      <w:pgSz w:w="12240" w:h="15840"/>
      <w:pgMar w:top="851" w:right="1440" w:bottom="1276" w:left="1440" w:header="284" w:footer="38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7E8" w:rsidRDefault="00D047E8" w:rsidP="004E0B3E">
      <w:pPr>
        <w:spacing w:after="0"/>
      </w:pPr>
      <w:r>
        <w:separator/>
      </w:r>
    </w:p>
    <w:p w:rsidR="00D047E8" w:rsidRDefault="00D047E8"/>
    <w:p w:rsidR="00D047E8" w:rsidRDefault="00D047E8"/>
    <w:p w:rsidR="00D047E8" w:rsidRDefault="00D047E8" w:rsidP="004F6281"/>
  </w:endnote>
  <w:endnote w:type="continuationSeparator" w:id="0">
    <w:p w:rsidR="00D047E8" w:rsidRDefault="00D047E8" w:rsidP="004E0B3E">
      <w:pPr>
        <w:spacing w:after="0"/>
      </w:pPr>
      <w:r>
        <w:continuationSeparator/>
      </w:r>
    </w:p>
    <w:p w:rsidR="00D047E8" w:rsidRDefault="00D047E8"/>
    <w:p w:rsidR="00D047E8" w:rsidRDefault="00D047E8"/>
    <w:p w:rsidR="00D047E8" w:rsidRDefault="00D047E8" w:rsidP="004F6281"/>
  </w:endnote>
  <w:endnote w:type="continuationNotice" w:id="1">
    <w:p w:rsidR="00D047E8" w:rsidRDefault="00D047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7E8" w:rsidRDefault="00D047E8" w:rsidP="004E0B3E">
      <w:pPr>
        <w:spacing w:after="0"/>
      </w:pPr>
      <w:r>
        <w:separator/>
      </w:r>
    </w:p>
    <w:p w:rsidR="00D047E8" w:rsidRDefault="00D047E8"/>
    <w:p w:rsidR="00D047E8" w:rsidRDefault="00D047E8"/>
    <w:p w:rsidR="00D047E8" w:rsidRDefault="00D047E8" w:rsidP="004F6281"/>
  </w:footnote>
  <w:footnote w:type="continuationSeparator" w:id="0">
    <w:p w:rsidR="00D047E8" w:rsidRDefault="00D047E8" w:rsidP="004E0B3E">
      <w:pPr>
        <w:spacing w:after="0"/>
      </w:pPr>
      <w:r>
        <w:continuationSeparator/>
      </w:r>
    </w:p>
    <w:p w:rsidR="00D047E8" w:rsidRDefault="00D047E8"/>
    <w:p w:rsidR="00D047E8" w:rsidRDefault="00D047E8"/>
    <w:p w:rsidR="00D047E8" w:rsidRDefault="00D047E8" w:rsidP="004F6281"/>
  </w:footnote>
  <w:footnote w:type="continuationNotice" w:id="1">
    <w:p w:rsidR="00D047E8" w:rsidRDefault="00D047E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44D36"/>
    <w:multiLevelType w:val="hybridMultilevel"/>
    <w:tmpl w:val="66BA81AC"/>
    <w:lvl w:ilvl="0" w:tplc="1A3850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</w:compat>
  <w:rsids>
    <w:rsidRoot w:val="004E0B3E"/>
    <w:rsid w:val="00004AC0"/>
    <w:rsid w:val="000052FF"/>
    <w:rsid w:val="00005F4E"/>
    <w:rsid w:val="00015159"/>
    <w:rsid w:val="000152A6"/>
    <w:rsid w:val="00023AD0"/>
    <w:rsid w:val="00023DC7"/>
    <w:rsid w:val="00051638"/>
    <w:rsid w:val="00064E87"/>
    <w:rsid w:val="000868B5"/>
    <w:rsid w:val="000B5B95"/>
    <w:rsid w:val="000C274A"/>
    <w:rsid w:val="000D287F"/>
    <w:rsid w:val="000F5653"/>
    <w:rsid w:val="0010277B"/>
    <w:rsid w:val="00122512"/>
    <w:rsid w:val="00141628"/>
    <w:rsid w:val="00163318"/>
    <w:rsid w:val="00165CA4"/>
    <w:rsid w:val="00166955"/>
    <w:rsid w:val="00182C2E"/>
    <w:rsid w:val="00197E35"/>
    <w:rsid w:val="001D02E8"/>
    <w:rsid w:val="001D3FF5"/>
    <w:rsid w:val="001E16AA"/>
    <w:rsid w:val="001E4CB1"/>
    <w:rsid w:val="001F0322"/>
    <w:rsid w:val="001F1E72"/>
    <w:rsid w:val="002068F2"/>
    <w:rsid w:val="00212754"/>
    <w:rsid w:val="00246F49"/>
    <w:rsid w:val="00247A37"/>
    <w:rsid w:val="00251BBC"/>
    <w:rsid w:val="00272E6A"/>
    <w:rsid w:val="00282FA8"/>
    <w:rsid w:val="002870E4"/>
    <w:rsid w:val="002B115B"/>
    <w:rsid w:val="002F23C1"/>
    <w:rsid w:val="002F3A73"/>
    <w:rsid w:val="0030041C"/>
    <w:rsid w:val="00302CA1"/>
    <w:rsid w:val="0030546D"/>
    <w:rsid w:val="00314FA8"/>
    <w:rsid w:val="00323D06"/>
    <w:rsid w:val="003459EB"/>
    <w:rsid w:val="003536A8"/>
    <w:rsid w:val="0036352E"/>
    <w:rsid w:val="00373277"/>
    <w:rsid w:val="00374084"/>
    <w:rsid w:val="0037648F"/>
    <w:rsid w:val="003938F9"/>
    <w:rsid w:val="003A06B5"/>
    <w:rsid w:val="003A0CA9"/>
    <w:rsid w:val="003C163A"/>
    <w:rsid w:val="003F411A"/>
    <w:rsid w:val="00404AAF"/>
    <w:rsid w:val="00420BFB"/>
    <w:rsid w:val="00421F22"/>
    <w:rsid w:val="00440B5E"/>
    <w:rsid w:val="004453EB"/>
    <w:rsid w:val="0045058D"/>
    <w:rsid w:val="00451D00"/>
    <w:rsid w:val="00456558"/>
    <w:rsid w:val="0045717C"/>
    <w:rsid w:val="00467972"/>
    <w:rsid w:val="004727E7"/>
    <w:rsid w:val="004967C9"/>
    <w:rsid w:val="004A4D64"/>
    <w:rsid w:val="004D3C72"/>
    <w:rsid w:val="004D611E"/>
    <w:rsid w:val="004E0B3E"/>
    <w:rsid w:val="004F4DD4"/>
    <w:rsid w:val="004F6281"/>
    <w:rsid w:val="005101F0"/>
    <w:rsid w:val="00517CAC"/>
    <w:rsid w:val="0052063C"/>
    <w:rsid w:val="0052600B"/>
    <w:rsid w:val="00532F8B"/>
    <w:rsid w:val="00537C1A"/>
    <w:rsid w:val="005414C6"/>
    <w:rsid w:val="0054501F"/>
    <w:rsid w:val="005532B7"/>
    <w:rsid w:val="0055780E"/>
    <w:rsid w:val="00561DF4"/>
    <w:rsid w:val="00575A2C"/>
    <w:rsid w:val="00585895"/>
    <w:rsid w:val="00595076"/>
    <w:rsid w:val="005B602E"/>
    <w:rsid w:val="005C03E7"/>
    <w:rsid w:val="005D7FC2"/>
    <w:rsid w:val="005E5DDA"/>
    <w:rsid w:val="005E6E52"/>
    <w:rsid w:val="005F2773"/>
    <w:rsid w:val="005F3D97"/>
    <w:rsid w:val="0060462C"/>
    <w:rsid w:val="00606A1A"/>
    <w:rsid w:val="006121E0"/>
    <w:rsid w:val="00613849"/>
    <w:rsid w:val="0061697F"/>
    <w:rsid w:val="0062672D"/>
    <w:rsid w:val="0064261A"/>
    <w:rsid w:val="006A54F7"/>
    <w:rsid w:val="006A723F"/>
    <w:rsid w:val="006C4D18"/>
    <w:rsid w:val="006E45DF"/>
    <w:rsid w:val="00701D6F"/>
    <w:rsid w:val="00704D8E"/>
    <w:rsid w:val="0071589A"/>
    <w:rsid w:val="00733C9F"/>
    <w:rsid w:val="00751FAC"/>
    <w:rsid w:val="007537A2"/>
    <w:rsid w:val="007774C3"/>
    <w:rsid w:val="0079003C"/>
    <w:rsid w:val="007A5B0D"/>
    <w:rsid w:val="007B0103"/>
    <w:rsid w:val="007D1B64"/>
    <w:rsid w:val="007D4B13"/>
    <w:rsid w:val="007D7438"/>
    <w:rsid w:val="007E490E"/>
    <w:rsid w:val="007F4875"/>
    <w:rsid w:val="00800E05"/>
    <w:rsid w:val="008154ED"/>
    <w:rsid w:val="0083334B"/>
    <w:rsid w:val="008462DA"/>
    <w:rsid w:val="00872003"/>
    <w:rsid w:val="00892809"/>
    <w:rsid w:val="00895AB9"/>
    <w:rsid w:val="008A4D4A"/>
    <w:rsid w:val="008B254C"/>
    <w:rsid w:val="008D196F"/>
    <w:rsid w:val="008E7331"/>
    <w:rsid w:val="008E7CEC"/>
    <w:rsid w:val="008F61CE"/>
    <w:rsid w:val="008F7AFF"/>
    <w:rsid w:val="00902EB2"/>
    <w:rsid w:val="00936C5B"/>
    <w:rsid w:val="00944C5E"/>
    <w:rsid w:val="00952E34"/>
    <w:rsid w:val="00954408"/>
    <w:rsid w:val="00956276"/>
    <w:rsid w:val="009667CA"/>
    <w:rsid w:val="0097180E"/>
    <w:rsid w:val="00982B6D"/>
    <w:rsid w:val="009849F7"/>
    <w:rsid w:val="009922D0"/>
    <w:rsid w:val="009A3342"/>
    <w:rsid w:val="009A391C"/>
    <w:rsid w:val="009A6303"/>
    <w:rsid w:val="009C1613"/>
    <w:rsid w:val="009C4697"/>
    <w:rsid w:val="009C6990"/>
    <w:rsid w:val="009D27B4"/>
    <w:rsid w:val="009E1D63"/>
    <w:rsid w:val="009F37A0"/>
    <w:rsid w:val="00A00C95"/>
    <w:rsid w:val="00A06D1F"/>
    <w:rsid w:val="00A12EAE"/>
    <w:rsid w:val="00A46947"/>
    <w:rsid w:val="00A66EBD"/>
    <w:rsid w:val="00A7303A"/>
    <w:rsid w:val="00A73CA2"/>
    <w:rsid w:val="00AC36B7"/>
    <w:rsid w:val="00AF1160"/>
    <w:rsid w:val="00AF338E"/>
    <w:rsid w:val="00B02F35"/>
    <w:rsid w:val="00B06894"/>
    <w:rsid w:val="00B1132A"/>
    <w:rsid w:val="00B115BE"/>
    <w:rsid w:val="00B12275"/>
    <w:rsid w:val="00B35390"/>
    <w:rsid w:val="00B353B6"/>
    <w:rsid w:val="00B41E24"/>
    <w:rsid w:val="00B631F6"/>
    <w:rsid w:val="00B9029A"/>
    <w:rsid w:val="00B97172"/>
    <w:rsid w:val="00BA6E22"/>
    <w:rsid w:val="00C106C2"/>
    <w:rsid w:val="00C2042C"/>
    <w:rsid w:val="00C51139"/>
    <w:rsid w:val="00C54DED"/>
    <w:rsid w:val="00C5573E"/>
    <w:rsid w:val="00C57FE7"/>
    <w:rsid w:val="00C73F3A"/>
    <w:rsid w:val="00C951E3"/>
    <w:rsid w:val="00CA5315"/>
    <w:rsid w:val="00CC1FBF"/>
    <w:rsid w:val="00CC3F07"/>
    <w:rsid w:val="00CC6901"/>
    <w:rsid w:val="00CE53DB"/>
    <w:rsid w:val="00CE75E8"/>
    <w:rsid w:val="00D03595"/>
    <w:rsid w:val="00D047E8"/>
    <w:rsid w:val="00D13BC3"/>
    <w:rsid w:val="00D171DA"/>
    <w:rsid w:val="00D20C73"/>
    <w:rsid w:val="00D35ABF"/>
    <w:rsid w:val="00D4754C"/>
    <w:rsid w:val="00D56866"/>
    <w:rsid w:val="00D6155C"/>
    <w:rsid w:val="00D679BB"/>
    <w:rsid w:val="00D73174"/>
    <w:rsid w:val="00D732FA"/>
    <w:rsid w:val="00D84CE2"/>
    <w:rsid w:val="00DB3234"/>
    <w:rsid w:val="00DC1D68"/>
    <w:rsid w:val="00DD3D98"/>
    <w:rsid w:val="00DD6929"/>
    <w:rsid w:val="00DE10F5"/>
    <w:rsid w:val="00DE1200"/>
    <w:rsid w:val="00E03442"/>
    <w:rsid w:val="00E117A8"/>
    <w:rsid w:val="00E224B5"/>
    <w:rsid w:val="00E22973"/>
    <w:rsid w:val="00E36642"/>
    <w:rsid w:val="00E533D5"/>
    <w:rsid w:val="00E6413E"/>
    <w:rsid w:val="00E75D30"/>
    <w:rsid w:val="00E9356C"/>
    <w:rsid w:val="00ED2316"/>
    <w:rsid w:val="00EE2313"/>
    <w:rsid w:val="00EE6353"/>
    <w:rsid w:val="00EF07AF"/>
    <w:rsid w:val="00F16454"/>
    <w:rsid w:val="00F41321"/>
    <w:rsid w:val="00F46ACD"/>
    <w:rsid w:val="00F4715C"/>
    <w:rsid w:val="00F65DA8"/>
    <w:rsid w:val="00F74144"/>
    <w:rsid w:val="00F87D67"/>
    <w:rsid w:val="00F90C8F"/>
    <w:rsid w:val="00FA63A8"/>
    <w:rsid w:val="00FD2491"/>
    <w:rsid w:val="00FE15FA"/>
    <w:rsid w:val="00FE18B7"/>
    <w:rsid w:val="00FF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281"/>
    <w:pPr>
      <w:spacing w:after="240" w:line="360" w:lineRule="auto"/>
    </w:pPr>
    <w:rPr>
      <w:rFonts w:ascii="Arial" w:eastAsia="Times New Roman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9BB"/>
    <w:pPr>
      <w:keepNext/>
      <w:keepLines/>
      <w:spacing w:after="0"/>
      <w:outlineLvl w:val="0"/>
    </w:pPr>
    <w:rPr>
      <w:rFonts w:cs="Arial"/>
      <w:b/>
      <w:bCs/>
      <w:color w:val="000000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9BB"/>
    <w:pPr>
      <w:keepNext/>
      <w:keepLines/>
      <w:spacing w:after="0"/>
      <w:outlineLvl w:val="1"/>
    </w:pPr>
    <w:rPr>
      <w:rFonts w:cs="Arial"/>
      <w:b/>
      <w:bCs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62C"/>
    <w:pPr>
      <w:tabs>
        <w:tab w:val="center" w:pos="4680"/>
        <w:tab w:val="right" w:pos="9360"/>
      </w:tabs>
      <w:spacing w:after="0"/>
    </w:pPr>
    <w:rPr>
      <w:rFonts w:asciiTheme="minorHAnsi" w:eastAsiaTheme="minorHAnsi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E0B3E"/>
  </w:style>
  <w:style w:type="paragraph" w:styleId="Footer">
    <w:name w:val="footer"/>
    <w:basedOn w:val="Normal"/>
    <w:link w:val="FooterChar"/>
    <w:uiPriority w:val="99"/>
    <w:unhideWhenUsed/>
    <w:rsid w:val="0060462C"/>
    <w:pPr>
      <w:tabs>
        <w:tab w:val="center" w:pos="4680"/>
        <w:tab w:val="right" w:pos="9360"/>
      </w:tabs>
      <w:spacing w:after="0"/>
    </w:pPr>
    <w:rPr>
      <w:rFonts w:asciiTheme="minorHAnsi" w:eastAsiaTheme="minorHAnsi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E0B3E"/>
  </w:style>
  <w:style w:type="paragraph" w:styleId="BodyText">
    <w:name w:val="Body Text"/>
    <w:basedOn w:val="Normal"/>
    <w:link w:val="BodyTextChar"/>
    <w:rsid w:val="009C1613"/>
    <w:pPr>
      <w:spacing w:after="120"/>
    </w:pPr>
    <w:rPr>
      <w:noProof/>
      <w:szCs w:val="24"/>
    </w:rPr>
  </w:style>
  <w:style w:type="character" w:customStyle="1" w:styleId="BodyTextChar">
    <w:name w:val="Body Text Char"/>
    <w:basedOn w:val="DefaultParagraphFont"/>
    <w:link w:val="BodyText"/>
    <w:rsid w:val="009C1613"/>
    <w:rPr>
      <w:rFonts w:ascii="Times New Roman" w:eastAsia="Times New Roman" w:hAnsi="Times New Roman" w:cs="Times New Roman"/>
      <w:noProof/>
      <w:sz w:val="24"/>
      <w:szCs w:val="24"/>
    </w:rPr>
  </w:style>
  <w:style w:type="table" w:styleId="TableGrid">
    <w:name w:val="Table Grid"/>
    <w:basedOn w:val="TableNormal"/>
    <w:uiPriority w:val="59"/>
    <w:rsid w:val="00557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249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491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679BB"/>
    <w:pPr>
      <w:spacing w:after="300"/>
      <w:contextualSpacing/>
      <w:jc w:val="center"/>
    </w:pPr>
    <w:rPr>
      <w:rFonts w:cs="Arial"/>
      <w:b/>
      <w:color w:val="000000"/>
      <w:spacing w:val="5"/>
      <w:kern w:val="28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E9356C"/>
    <w:rPr>
      <w:rFonts w:ascii="Arial" w:eastAsia="Times New Roman" w:hAnsi="Arial" w:cs="Arial"/>
      <w:b/>
      <w:color w:val="000000"/>
      <w:spacing w:val="5"/>
      <w:kern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9003C"/>
    <w:rPr>
      <w:rFonts w:ascii="Arial" w:eastAsia="Times New Roman" w:hAnsi="Arial" w:cs="Arial"/>
      <w:b/>
      <w:bCs/>
      <w:color w:val="00000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A6E22"/>
    <w:rPr>
      <w:rFonts w:ascii="Arial" w:eastAsia="Times New Roman" w:hAnsi="Arial" w:cs="Arial"/>
      <w:b/>
      <w:bCs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9A33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2EA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F3D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D9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D9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D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D9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D20C73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5655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D611E"/>
    <w:pPr>
      <w:spacing w:after="0" w:line="240" w:lineRule="auto"/>
    </w:pPr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281"/>
    <w:pPr>
      <w:spacing w:after="240" w:line="360" w:lineRule="auto"/>
    </w:pPr>
    <w:rPr>
      <w:rFonts w:ascii="Arial" w:eastAsia="Times New Roman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9BB"/>
    <w:pPr>
      <w:keepNext/>
      <w:keepLines/>
      <w:spacing w:after="0"/>
      <w:outlineLvl w:val="0"/>
    </w:pPr>
    <w:rPr>
      <w:rFonts w:cs="Arial"/>
      <w:b/>
      <w:bCs/>
      <w:color w:val="000000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9BB"/>
    <w:pPr>
      <w:keepNext/>
      <w:keepLines/>
      <w:spacing w:after="0"/>
      <w:outlineLvl w:val="1"/>
    </w:pPr>
    <w:rPr>
      <w:rFonts w:cs="Arial"/>
      <w:b/>
      <w:bCs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62C"/>
    <w:pPr>
      <w:tabs>
        <w:tab w:val="center" w:pos="4680"/>
        <w:tab w:val="right" w:pos="9360"/>
      </w:tabs>
      <w:spacing w:after="0"/>
    </w:pPr>
    <w:rPr>
      <w:rFonts w:asciiTheme="minorHAnsi" w:eastAsiaTheme="minorHAnsi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E0B3E"/>
  </w:style>
  <w:style w:type="paragraph" w:styleId="Footer">
    <w:name w:val="footer"/>
    <w:basedOn w:val="Normal"/>
    <w:link w:val="FooterChar"/>
    <w:uiPriority w:val="99"/>
    <w:unhideWhenUsed/>
    <w:rsid w:val="0060462C"/>
    <w:pPr>
      <w:tabs>
        <w:tab w:val="center" w:pos="4680"/>
        <w:tab w:val="right" w:pos="9360"/>
      </w:tabs>
      <w:spacing w:after="0"/>
    </w:pPr>
    <w:rPr>
      <w:rFonts w:asciiTheme="minorHAnsi" w:eastAsiaTheme="minorHAnsi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E0B3E"/>
  </w:style>
  <w:style w:type="paragraph" w:styleId="BodyText">
    <w:name w:val="Body Text"/>
    <w:basedOn w:val="Normal"/>
    <w:link w:val="BodyTextChar"/>
    <w:rsid w:val="009C1613"/>
    <w:pPr>
      <w:spacing w:after="120"/>
    </w:pPr>
    <w:rPr>
      <w:noProof/>
      <w:szCs w:val="24"/>
    </w:rPr>
  </w:style>
  <w:style w:type="character" w:customStyle="1" w:styleId="BodyTextChar">
    <w:name w:val="Body Text Char"/>
    <w:basedOn w:val="DefaultParagraphFont"/>
    <w:link w:val="BodyText"/>
    <w:rsid w:val="009C1613"/>
    <w:rPr>
      <w:rFonts w:ascii="Times New Roman" w:eastAsia="Times New Roman" w:hAnsi="Times New Roman" w:cs="Times New Roman"/>
      <w:noProof/>
      <w:sz w:val="24"/>
      <w:szCs w:val="24"/>
    </w:rPr>
  </w:style>
  <w:style w:type="table" w:styleId="TableGrid">
    <w:name w:val="Table Grid"/>
    <w:basedOn w:val="TableNormal"/>
    <w:uiPriority w:val="59"/>
    <w:rsid w:val="00557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249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491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679BB"/>
    <w:pPr>
      <w:spacing w:after="300"/>
      <w:contextualSpacing/>
      <w:jc w:val="center"/>
    </w:pPr>
    <w:rPr>
      <w:rFonts w:cs="Arial"/>
      <w:b/>
      <w:color w:val="000000"/>
      <w:spacing w:val="5"/>
      <w:kern w:val="28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E9356C"/>
    <w:rPr>
      <w:rFonts w:ascii="Arial" w:eastAsia="Times New Roman" w:hAnsi="Arial" w:cs="Arial"/>
      <w:b/>
      <w:color w:val="000000"/>
      <w:spacing w:val="5"/>
      <w:kern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9003C"/>
    <w:rPr>
      <w:rFonts w:ascii="Arial" w:eastAsia="Times New Roman" w:hAnsi="Arial" w:cs="Arial"/>
      <w:b/>
      <w:bCs/>
      <w:color w:val="00000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A6E22"/>
    <w:rPr>
      <w:rFonts w:ascii="Arial" w:eastAsia="Times New Roman" w:hAnsi="Arial" w:cs="Arial"/>
      <w:b/>
      <w:bCs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9A33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2EA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F3D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D9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D9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D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D9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D20C73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5655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D611E"/>
    <w:pPr>
      <w:spacing w:after="0" w:line="240" w:lineRule="auto"/>
    </w:pPr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ybonsu@yahoo.com" TargetMode="External"/><Relationship Id="rId18" Type="http://schemas.openxmlformats.org/officeDocument/2006/relationships/hyperlink" Target="mailto:fadimabocoum@yahoo.fr" TargetMode="External"/><Relationship Id="rId3" Type="http://schemas.openxmlformats.org/officeDocument/2006/relationships/styles" Target="styles.xml"/><Relationship Id="rId21" Type="http://schemas.openxmlformats.org/officeDocument/2006/relationships/hyperlink" Target="mailto:christophe.j.sauboin@gsk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mmrisho@ihi.or.tz" TargetMode="External"/><Relationship Id="rId17" Type="http://schemas.openxmlformats.org/officeDocument/2006/relationships/hyperlink" Target="mailto:jnonvignon@ug.edu.gh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am.leeuwenkamp@gmail.com" TargetMode="External"/><Relationship Id="rId20" Type="http://schemas.openxmlformats.org/officeDocument/2006/relationships/hyperlink" Target="mailto:elisa.sicuri@isglobal.or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fakih@ihi.or.tz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vwere@kemricdc.org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ergi.alonso@isglobal.org" TargetMode="External"/><Relationship Id="rId19" Type="http://schemas.openxmlformats.org/officeDocument/2006/relationships/hyperlink" Target="mailto:christophe.j.sauboin@gsk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lisa.sicuri@isglobal.org" TargetMode="External"/><Relationship Id="rId14" Type="http://schemas.openxmlformats.org/officeDocument/2006/relationships/hyperlink" Target="mailto:SKariuki@kemricdc.or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56003-E914-424D-A65A-0CD664C76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1001</Words>
  <Characters>5510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GlaxoSmithKline</Company>
  <LinksUpToDate>false</LinksUpToDate>
  <CharactersWithSpaces>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hb122212</dc:creator>
  <cp:lastModifiedBy>Carole Desiron</cp:lastModifiedBy>
  <cp:revision>6</cp:revision>
  <dcterms:created xsi:type="dcterms:W3CDTF">2016-02-25T07:00:00Z</dcterms:created>
  <dcterms:modified xsi:type="dcterms:W3CDTF">2016-02-26T13:22:00Z</dcterms:modified>
</cp:coreProperties>
</file>