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46D" w:rsidRPr="00E868F3" w:rsidRDefault="0016246D" w:rsidP="00E868F3">
      <w:pPr>
        <w:jc w:val="center"/>
        <w:rPr>
          <w:b/>
        </w:rPr>
      </w:pPr>
      <w:r w:rsidRPr="00E868F3">
        <w:rPr>
          <w:b/>
        </w:rPr>
        <w:t>Le défi de la couverture sanitaire univ</w:t>
      </w:r>
      <w:bookmarkStart w:id="0" w:name="_GoBack"/>
      <w:bookmarkEnd w:id="0"/>
      <w:r w:rsidRPr="00E868F3">
        <w:rPr>
          <w:b/>
        </w:rPr>
        <w:t>erselle de  santé en Algérie</w:t>
      </w:r>
    </w:p>
    <w:p w:rsidR="00E868F3" w:rsidRDefault="00E868F3" w:rsidP="0016246D"/>
    <w:p w:rsidR="00E868F3" w:rsidRDefault="00E868F3" w:rsidP="0016246D">
      <w:r>
        <w:t>Miloud Kaddar, Economiste de la Santé, Consultant Indépendant, Oran, Algérie</w:t>
      </w:r>
    </w:p>
    <w:p w:rsidR="0016246D" w:rsidRDefault="0016246D" w:rsidP="0016246D"/>
    <w:p w:rsidR="00AF400A" w:rsidRDefault="0016246D" w:rsidP="0016246D">
      <w:r>
        <w:t>Le système de santé algérien est entré dans une nouvelle phase marquée par un changement radical dans le profil épidémiologique de la population, le contexte économique et financier du pays, l’offre de soins dans les secteurs publics et  privés et dans les pratiques et besoins de la société. Alors que pendant des décennies, une grande partie de la population bénéficiait d’une protection sociale contre les maladies par un accès quasi-gratuit aux soins dans le secteur public, on observe actuellement un recul relatif du nombre d’assurés sociaux, une croissance rapide de l’offre privée de soins et du paiement direct par les ménages et une aggravation des inégalités sociales de santé. C’est dans ce contexte que le défi de la couverture sanitaire universelle se pose à l’Algérie tant sur le plan du paquet de services à offrir et à réguler que sur les sources et les modalités de financement à reconfigurer. Le modèle suivi jusqu’à présent a épuisé ses capacités et est en crise, une nouvelle dynamique  s’impose.</w:t>
      </w:r>
      <w:r w:rsidR="00E868F3">
        <w:t xml:space="preserve"> L’objectif d’atteinte de la </w:t>
      </w:r>
      <w:r>
        <w:t xml:space="preserve">couverture sanitaire universelle </w:t>
      </w:r>
      <w:r w:rsidR="00E868F3">
        <w:t>commande de profondes réformes pour identifier et mettre en œuvre une politique de santé fondée sur des priorités définies de la manière la plus objective et consensuelle possible, un paquet de soins retenu sur la base de preuves rigoureuses, une extension de la couverture collective des frais de soins la moins inégalitaire possible et enfin des sources et modalités de financement pérennes et justes. Ce sont là autant de défis à relever.</w:t>
      </w:r>
      <w:r w:rsidR="00E868F3" w:rsidRPr="00E868F3">
        <w:t xml:space="preserve"> Cette contribution se propose d’en expliquer les termes et les enjeux et de dessiner quelques pistes pour la réflexion et l’action</w:t>
      </w:r>
      <w:r w:rsidR="00E868F3">
        <w:t>.</w:t>
      </w:r>
    </w:p>
    <w:sectPr w:rsidR="00AF40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D22"/>
    <w:rsid w:val="0016246D"/>
    <w:rsid w:val="00460E6C"/>
    <w:rsid w:val="00804D22"/>
    <w:rsid w:val="00AF400A"/>
    <w:rsid w:val="00E868F3"/>
    <w:rsid w:val="00F23E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ABCB92-F61B-4A60-A74E-B46D3F2F6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276</Words>
  <Characters>1524</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Miloud KADDAR</dc:creator>
  <cp:keywords/>
  <dc:description/>
  <cp:lastModifiedBy>Miloud KADDAR</cp:lastModifiedBy>
  <cp:revision>1</cp:revision>
  <dcterms:created xsi:type="dcterms:W3CDTF">2016-02-23T11:23:00Z</dcterms:created>
  <dcterms:modified xsi:type="dcterms:W3CDTF">2016-02-23T12:25:00Z</dcterms:modified>
</cp:coreProperties>
</file>