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51" w:rsidRPr="009A0D51" w:rsidRDefault="009A0D51" w:rsidP="009A0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0D51">
        <w:rPr>
          <w:rFonts w:ascii="Times New Roman" w:hAnsi="Times New Roman" w:cs="Times New Roman"/>
          <w:b/>
          <w:sz w:val="28"/>
          <w:szCs w:val="28"/>
          <w:lang w:val="en-US"/>
        </w:rPr>
        <w:t>Background: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 In Democratic Republic of the Congo (DRC), the availabilit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y of domestic resources for the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immunization program is limited and relies mostly on external do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nor support. DRC has introduced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a series of reforms to move the country toward performan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ce-based management and program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budgets.</w:t>
      </w:r>
    </w:p>
    <w:p w:rsidR="009A0D51" w:rsidRPr="009A0D51" w:rsidRDefault="009A0D51" w:rsidP="009A0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A0D51" w:rsidRPr="009A0D51" w:rsidRDefault="009A0D51" w:rsidP="009A0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0D51">
        <w:rPr>
          <w:rFonts w:ascii="Times New Roman" w:hAnsi="Times New Roman" w:cs="Times New Roman"/>
          <w:b/>
          <w:sz w:val="28"/>
          <w:szCs w:val="28"/>
          <w:lang w:val="en-US"/>
        </w:rPr>
        <w:t>Methods: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 The objectives of the study were to: (</w:t>
      </w:r>
      <w:proofErr w:type="spellStart"/>
      <w:r w:rsidRPr="009A0D5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A0D51">
        <w:rPr>
          <w:rFonts w:ascii="Times New Roman" w:hAnsi="Times New Roman" w:cs="Times New Roman"/>
          <w:sz w:val="28"/>
          <w:szCs w:val="28"/>
          <w:lang w:val="en-US"/>
        </w:rPr>
        <w:t>) describe the budget proces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s norm, (ii) analyze the budget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process in practice and associated bottlenecks at each of its phases, and (i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ii) collect suggestions made by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the actors involved to improve the situation. Quantitative and qualitative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 data were collected through: a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review of published and gray literature, and individual interviews.</w:t>
      </w:r>
    </w:p>
    <w:p w:rsidR="009A0D51" w:rsidRPr="009A0D51" w:rsidRDefault="009A0D51" w:rsidP="009A0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A0D51" w:rsidRPr="009A0D51" w:rsidRDefault="009A0D51" w:rsidP="009A0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0D51">
        <w:rPr>
          <w:rFonts w:ascii="Times New Roman" w:hAnsi="Times New Roman" w:cs="Times New Roman"/>
          <w:b/>
          <w:sz w:val="28"/>
          <w:szCs w:val="28"/>
          <w:lang w:val="en-US"/>
        </w:rPr>
        <w:t>Results: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 Bottlenecks in the budget process and disbursement of funds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for immunization are one of the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causes of limited domestic resources for the program. Critical bottle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necks include: excessive use of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off-budget procedures; limited human resources and capacity; lack of motivation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; interference from ministries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with the standard budget process; dependency toward the development partner’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s disbursements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schedule; and lack of budget implementation tracking. Results show that the health sector’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s mobilization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rate was 59% in 2011. For the credit line specific to immunization progr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am activities, the mobilization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rate for the national Expanded Program for Immunization (EPI) was 2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6% in 2011 and 43% for vaccines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(2010). The main bottleneck for the EPI budget line (2011) and vaccine budget lin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e (2011) occurs at the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authorization phase.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A0D51" w:rsidRPr="009A0D51" w:rsidRDefault="009A0D51" w:rsidP="009A0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3CBE" w:rsidRPr="009A0D51" w:rsidRDefault="009A0D51" w:rsidP="009A0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0D51">
        <w:rPr>
          <w:rFonts w:ascii="Times New Roman" w:hAnsi="Times New Roman" w:cs="Times New Roman"/>
          <w:b/>
          <w:sz w:val="28"/>
          <w:szCs w:val="28"/>
          <w:lang w:val="en-US"/>
        </w:rPr>
        <w:t>Discussion: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 Budget process bottlenecks identified in the analysis lead to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a low mobilization rate for the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immunization program. The bottlenecks identified show that a poor flow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 xml:space="preserve">of funds causes an insufficient </w:t>
      </w:r>
      <w:r w:rsidRPr="009A0D51">
        <w:rPr>
          <w:rFonts w:ascii="Times New Roman" w:hAnsi="Times New Roman" w:cs="Times New Roman"/>
          <w:sz w:val="28"/>
          <w:szCs w:val="28"/>
          <w:lang w:val="en-US"/>
        </w:rPr>
        <w:t>percentage of already allocated resources to reach various health system levels.</w:t>
      </w:r>
      <w:bookmarkStart w:id="0" w:name="_GoBack"/>
      <w:bookmarkEnd w:id="0"/>
    </w:p>
    <w:sectPr w:rsidR="00A03CBE" w:rsidRPr="009A0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AC"/>
    <w:rsid w:val="009A0D51"/>
    <w:rsid w:val="00A03CBE"/>
    <w:rsid w:val="00E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Jean-Bernard Le Gargasson</dc:creator>
  <cp:keywords/>
  <dc:description/>
  <cp:lastModifiedBy>Jean-Bernard Le Gargasson</cp:lastModifiedBy>
  <cp:revision>2</cp:revision>
  <dcterms:created xsi:type="dcterms:W3CDTF">2016-03-31T21:32:00Z</dcterms:created>
  <dcterms:modified xsi:type="dcterms:W3CDTF">2016-03-31T21:33:00Z</dcterms:modified>
</cp:coreProperties>
</file>