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6D46" w14:textId="0A273440" w:rsidR="008773CB" w:rsidRDefault="008773CB" w:rsidP="008773CB">
      <w:pPr>
        <w:pStyle w:val="NormalWeb"/>
        <w:shd w:val="clear" w:color="auto" w:fill="FFFFFF"/>
        <w:spacing w:before="0" w:beforeAutospacing="0" w:after="270" w:afterAutospacing="0" w:line="270" w:lineRule="atLeast"/>
        <w:ind w:right="300"/>
        <w:jc w:val="both"/>
        <w:textAlignment w:val="baseline"/>
        <w:rPr>
          <w:b/>
        </w:rPr>
      </w:pPr>
      <w:r>
        <w:rPr>
          <w:b/>
        </w:rPr>
        <w:t xml:space="preserve">Delayed provider claims reimbursement </w:t>
      </w:r>
      <w:r w:rsidR="00726B86">
        <w:rPr>
          <w:b/>
        </w:rPr>
        <w:t>challenges: a</w:t>
      </w:r>
      <w:r>
        <w:rPr>
          <w:b/>
        </w:rPr>
        <w:t xml:space="preserve"> decade after the implementation of the National Health Insurance Scheme Policy</w:t>
      </w:r>
      <w:r w:rsidR="0067074E">
        <w:rPr>
          <w:b/>
        </w:rPr>
        <w:t xml:space="preserve"> in Ghana</w:t>
      </w:r>
      <w:r>
        <w:rPr>
          <w:b/>
        </w:rPr>
        <w:t>. Time to rethink.</w:t>
      </w:r>
    </w:p>
    <w:p w14:paraId="1DBAF07F" w14:textId="574283A6" w:rsidR="008773CB" w:rsidRPr="0067074E" w:rsidRDefault="008773CB" w:rsidP="0087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4E">
        <w:rPr>
          <w:rFonts w:ascii="Times New Roman" w:hAnsi="Times New Roman" w:cs="Times New Roman"/>
          <w:sz w:val="24"/>
          <w:szCs w:val="24"/>
        </w:rPr>
        <w:t>Alexander Suuk Laar</w:t>
      </w:r>
      <w:r w:rsidR="002551B0" w:rsidRPr="0067074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2551B0" w:rsidRPr="0067074E">
        <w:rPr>
          <w:rFonts w:ascii="Times New Roman" w:hAnsi="Times New Roman" w:cs="Times New Roman"/>
          <w:sz w:val="24"/>
          <w:szCs w:val="24"/>
        </w:rPr>
        <w:t>Michael Asare</w:t>
      </w:r>
      <w:r w:rsidR="006652EB" w:rsidRPr="006707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52EB" w:rsidRPr="0067074E">
        <w:rPr>
          <w:rFonts w:ascii="Times New Roman" w:hAnsi="Times New Roman" w:cs="Times New Roman"/>
          <w:sz w:val="24"/>
          <w:szCs w:val="24"/>
        </w:rPr>
        <w:t>, Philip</w:t>
      </w:r>
      <w:r w:rsidRPr="0067074E">
        <w:rPr>
          <w:rFonts w:ascii="Times New Roman" w:hAnsi="Times New Roman" w:cs="Times New Roman"/>
          <w:sz w:val="24"/>
          <w:szCs w:val="24"/>
        </w:rPr>
        <w:t xml:space="preserve"> Ayizem Dalinjong</w:t>
      </w:r>
      <w:r w:rsidR="002551B0" w:rsidRPr="0067074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7A8F85A" w14:textId="77777777" w:rsidR="008773CB" w:rsidRPr="0067074E" w:rsidRDefault="008773CB" w:rsidP="008773CB">
      <w:pPr>
        <w:pStyle w:val="NormalWeb"/>
        <w:shd w:val="clear" w:color="auto" w:fill="FFFFFF"/>
        <w:spacing w:before="0" w:beforeAutospacing="0" w:after="270" w:afterAutospacing="0" w:line="270" w:lineRule="atLeast"/>
        <w:ind w:right="300"/>
        <w:jc w:val="both"/>
        <w:textAlignment w:val="baseline"/>
      </w:pPr>
    </w:p>
    <w:p w14:paraId="58F7D99A" w14:textId="77777777" w:rsidR="008773CB" w:rsidRPr="0067074E" w:rsidRDefault="008773CB" w:rsidP="0087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4E">
        <w:rPr>
          <w:rFonts w:ascii="Times New Roman" w:hAnsi="Times New Roman" w:cs="Times New Roman"/>
          <w:sz w:val="24"/>
          <w:szCs w:val="24"/>
        </w:rPr>
        <w:t>Alexander Suuk Laar</w:t>
      </w:r>
      <w:r w:rsidRPr="006707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074E">
        <w:rPr>
          <w:rFonts w:ascii="Times New Roman" w:hAnsi="Times New Roman" w:cs="Times New Roman"/>
          <w:sz w:val="24"/>
          <w:szCs w:val="24"/>
        </w:rPr>
        <w:t xml:space="preserve"> </w:t>
      </w:r>
      <w:r w:rsidRPr="006707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67074E">
        <w:rPr>
          <w:rFonts w:ascii="Times New Roman" w:hAnsi="Times New Roman" w:cs="Times New Roman"/>
          <w:sz w:val="24"/>
          <w:szCs w:val="24"/>
        </w:rPr>
        <w:t>Corresponding Author)</w:t>
      </w:r>
    </w:p>
    <w:p w14:paraId="3763CF73" w14:textId="77777777" w:rsidR="008773CB" w:rsidRPr="00D91221" w:rsidRDefault="008773CB" w:rsidP="008773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122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91221">
        <w:rPr>
          <w:rFonts w:ascii="Times New Roman" w:eastAsia="Calibri" w:hAnsi="Times New Roman" w:cs="Times New Roman"/>
          <w:color w:val="000000"/>
          <w:sz w:val="24"/>
          <w:szCs w:val="24"/>
        </w:rPr>
        <w:t>University of Newcastle, School of Public and Medicine, Faculty of Health and Medicine, Australia.</w:t>
      </w:r>
    </w:p>
    <w:p w14:paraId="0B1A34D7" w14:textId="77777777" w:rsidR="008773CB" w:rsidRPr="006652EB" w:rsidRDefault="008773CB" w:rsidP="008773CB">
      <w:pPr>
        <w:pStyle w:val="NormalWeb"/>
        <w:shd w:val="clear" w:color="auto" w:fill="FFFFFF"/>
        <w:spacing w:before="0" w:beforeAutospacing="0" w:after="0" w:afterAutospacing="0"/>
        <w:ind w:right="302"/>
        <w:jc w:val="center"/>
        <w:textAlignment w:val="baseline"/>
        <w:rPr>
          <w:color w:val="000000" w:themeColor="text1"/>
        </w:rPr>
      </w:pPr>
      <w:r w:rsidRPr="006652EB">
        <w:rPr>
          <w:color w:val="000000" w:themeColor="text1"/>
        </w:rPr>
        <w:t xml:space="preserve">Email: </w:t>
      </w:r>
      <w:hyperlink r:id="rId4" w:history="1">
        <w:r w:rsidRPr="006652EB">
          <w:rPr>
            <w:rStyle w:val="Hyperlink"/>
            <w:color w:val="000000" w:themeColor="text1"/>
            <w:u w:val="none"/>
          </w:rPr>
          <w:t>Alexander.Laar@uon.edu.au</w:t>
        </w:r>
      </w:hyperlink>
    </w:p>
    <w:p w14:paraId="0769C937" w14:textId="77777777" w:rsidR="008773CB" w:rsidRPr="006652EB" w:rsidRDefault="00225761" w:rsidP="008773CB">
      <w:pPr>
        <w:pStyle w:val="NormalWeb"/>
        <w:shd w:val="clear" w:color="auto" w:fill="FFFFFF"/>
        <w:spacing w:before="0" w:beforeAutospacing="0" w:after="0" w:afterAutospacing="0"/>
        <w:ind w:right="302"/>
        <w:jc w:val="center"/>
        <w:textAlignment w:val="baseline"/>
        <w:rPr>
          <w:color w:val="000000" w:themeColor="text1"/>
        </w:rPr>
      </w:pPr>
      <w:hyperlink r:id="rId5" w:history="1">
        <w:r w:rsidR="008773CB" w:rsidRPr="006652EB">
          <w:rPr>
            <w:rStyle w:val="Hyperlink"/>
            <w:color w:val="000000" w:themeColor="text1"/>
            <w:u w:val="none"/>
          </w:rPr>
          <w:t>laar.alex.suuk@gmail.com</w:t>
        </w:r>
      </w:hyperlink>
    </w:p>
    <w:p w14:paraId="005903CC" w14:textId="7AC6A408" w:rsidR="008773CB" w:rsidRDefault="008773CB" w:rsidP="008773CB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  <w:r>
        <w:t xml:space="preserve">                                                    </w:t>
      </w:r>
      <w:r w:rsidRPr="00D91221">
        <w:t>Mobile: +61 452413706</w:t>
      </w:r>
    </w:p>
    <w:p w14:paraId="318FD233" w14:textId="77777777" w:rsidR="0067074E" w:rsidRDefault="0067074E" w:rsidP="008773CB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</w:p>
    <w:p w14:paraId="0737519B" w14:textId="15442FF2" w:rsidR="002551B0" w:rsidRPr="002551B0" w:rsidRDefault="002551B0" w:rsidP="002551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51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2E1E">
        <w:rPr>
          <w:rFonts w:ascii="Times New Roman" w:hAnsi="Times New Roman" w:cs="Times New Roman"/>
          <w:sz w:val="24"/>
          <w:szCs w:val="24"/>
        </w:rPr>
        <w:t>Holy Family Hospital, Nkawkaw, Eastern Region, Ghana</w:t>
      </w:r>
    </w:p>
    <w:p w14:paraId="71F36127" w14:textId="77777777" w:rsidR="008773CB" w:rsidRPr="00D91221" w:rsidRDefault="008773CB" w:rsidP="008773CB">
      <w:pPr>
        <w:pStyle w:val="NormalWeb"/>
        <w:shd w:val="clear" w:color="auto" w:fill="FFFFFF"/>
        <w:spacing w:before="0" w:beforeAutospacing="0" w:after="0" w:afterAutospacing="0"/>
        <w:ind w:right="302"/>
        <w:jc w:val="center"/>
        <w:textAlignment w:val="baseline"/>
      </w:pPr>
    </w:p>
    <w:p w14:paraId="41F44670" w14:textId="77777777" w:rsidR="008773CB" w:rsidRPr="001E2E1E" w:rsidRDefault="008773CB" w:rsidP="0087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E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2E1E">
        <w:rPr>
          <w:rFonts w:ascii="Times New Roman" w:hAnsi="Times New Roman" w:cs="Times New Roman"/>
          <w:sz w:val="24"/>
          <w:szCs w:val="24"/>
        </w:rPr>
        <w:t>Navrongo Health Research Centre, Post Office Box 114, Navrongo, Upper East Region, Ghana.</w:t>
      </w:r>
    </w:p>
    <w:p w14:paraId="533F1DF0" w14:textId="77777777" w:rsidR="008773CB" w:rsidRPr="001E2E1E" w:rsidRDefault="008773CB" w:rsidP="0087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4905B" w14:textId="7914B8B4" w:rsidR="008773CB" w:rsidRPr="00B214FD" w:rsidRDefault="008773CB" w:rsidP="00A71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B214FD">
        <w:rPr>
          <w:b/>
        </w:rPr>
        <w:t>Abstract</w:t>
      </w:r>
    </w:p>
    <w:p w14:paraId="2AFEBEB6" w14:textId="7803C6BE" w:rsidR="00BF32EC" w:rsidRPr="00B214FD" w:rsidRDefault="00BF32EC" w:rsidP="00A71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B214FD">
        <w:rPr>
          <w:b/>
        </w:rPr>
        <w:t xml:space="preserve">Background  </w:t>
      </w:r>
    </w:p>
    <w:p w14:paraId="157DABE2" w14:textId="757FBBC7" w:rsidR="002551B0" w:rsidRDefault="008773CB" w:rsidP="00A71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B214FD">
        <w:rPr>
          <w:color w:val="333333"/>
          <w:shd w:val="clear" w:color="auto" w:fill="FFFFFF"/>
        </w:rPr>
        <w:t>To ensure that all people can</w:t>
      </w:r>
      <w:r w:rsidR="00536D74">
        <w:rPr>
          <w:color w:val="333333"/>
          <w:shd w:val="clear" w:color="auto" w:fill="FFFFFF"/>
        </w:rPr>
        <w:t xml:space="preserve"> access quality health services</w:t>
      </w:r>
      <w:r w:rsidRPr="00B214FD">
        <w:rPr>
          <w:color w:val="333333"/>
          <w:shd w:val="clear" w:color="auto" w:fill="FFFFFF"/>
        </w:rPr>
        <w:t xml:space="preserve"> to </w:t>
      </w:r>
      <w:r w:rsidR="00536D74">
        <w:rPr>
          <w:color w:val="333333"/>
          <w:shd w:val="clear" w:color="auto" w:fill="FFFFFF"/>
        </w:rPr>
        <w:t>protect</w:t>
      </w:r>
      <w:r w:rsidRPr="00B214FD">
        <w:rPr>
          <w:color w:val="333333"/>
          <w:shd w:val="clear" w:color="auto" w:fill="FFFFFF"/>
        </w:rPr>
        <w:t xml:space="preserve"> </w:t>
      </w:r>
      <w:r w:rsidR="00BF32EC" w:rsidRPr="00B214FD">
        <w:rPr>
          <w:color w:val="333333"/>
          <w:shd w:val="clear" w:color="auto" w:fill="FFFFFF"/>
        </w:rPr>
        <w:t>them from public health risks</w:t>
      </w:r>
      <w:r w:rsidRPr="00B214FD">
        <w:rPr>
          <w:color w:val="333333"/>
          <w:shd w:val="clear" w:color="auto" w:fill="FFFFFF"/>
        </w:rPr>
        <w:t xml:space="preserve"> and impoverishment due to illness, from out-of-pocket payments for health care,</w:t>
      </w:r>
      <w:r w:rsidRPr="00B214FD">
        <w:t xml:space="preserve"> the government of Ghana implemented </w:t>
      </w:r>
      <w:r w:rsidR="00BF32EC" w:rsidRPr="00B214FD">
        <w:t xml:space="preserve">the </w:t>
      </w:r>
      <w:r w:rsidR="00A71879">
        <w:t>Universal Health Coverage (</w:t>
      </w:r>
      <w:r w:rsidR="00BF32EC" w:rsidRPr="00B214FD">
        <w:t>UHC</w:t>
      </w:r>
      <w:r w:rsidR="00A71879">
        <w:t>)</w:t>
      </w:r>
      <w:r w:rsidRPr="00B214FD">
        <w:t xml:space="preserve"> under the National Health Insurance Scheme (NHIS) in 2005. </w:t>
      </w:r>
      <w:r w:rsidR="00BF32EC" w:rsidRPr="00B214FD">
        <w:t xml:space="preserve"> </w:t>
      </w:r>
      <w:r w:rsidRPr="00B214FD">
        <w:t xml:space="preserve">However, over a decade of its implementation, reimbursement of claims to providers is threatening the trust and sustainability of the scheme. </w:t>
      </w:r>
    </w:p>
    <w:p w14:paraId="23CB096B" w14:textId="3930EF1F" w:rsidR="002551B0" w:rsidRPr="006652EB" w:rsidRDefault="006652EB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b/>
        </w:rPr>
      </w:pPr>
      <w:r w:rsidRPr="006652EB">
        <w:rPr>
          <w:b/>
        </w:rPr>
        <w:t>Aim</w:t>
      </w:r>
    </w:p>
    <w:p w14:paraId="10C55F27" w14:textId="7984E60C" w:rsidR="00BF32EC" w:rsidRDefault="00536D74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  <w:r>
        <w:t xml:space="preserve">To find </w:t>
      </w:r>
      <w:r w:rsidR="00726B86">
        <w:t>innovative</w:t>
      </w:r>
      <w:r w:rsidR="002551B0">
        <w:t xml:space="preserve"> </w:t>
      </w:r>
      <w:r w:rsidR="00726B86">
        <w:t xml:space="preserve">ways of addressing </w:t>
      </w:r>
      <w:r w:rsidR="00726B86" w:rsidRPr="00B214FD">
        <w:t>the</w:t>
      </w:r>
      <w:r w:rsidR="008773CB" w:rsidRPr="00B214FD">
        <w:t xml:space="preserve"> current challenges, </w:t>
      </w:r>
      <w:r w:rsidR="00726B86" w:rsidRPr="00B214FD">
        <w:t xml:space="preserve">this </w:t>
      </w:r>
      <w:r w:rsidR="00726B86">
        <w:t>study</w:t>
      </w:r>
      <w:r w:rsidR="002551B0">
        <w:t xml:space="preserve"> </w:t>
      </w:r>
      <w:r w:rsidR="00BF32EC" w:rsidRPr="00B214FD">
        <w:t>explored h</w:t>
      </w:r>
      <w:r w:rsidR="008773CB" w:rsidRPr="00B214FD">
        <w:t xml:space="preserve">ealth </w:t>
      </w:r>
      <w:r w:rsidR="00726B86">
        <w:t xml:space="preserve">professionals’ </w:t>
      </w:r>
      <w:r w:rsidR="00726B86" w:rsidRPr="00B214FD">
        <w:t>views</w:t>
      </w:r>
      <w:r w:rsidR="008773CB" w:rsidRPr="00B214FD">
        <w:t xml:space="preserve"> on key policy interventions</w:t>
      </w:r>
      <w:r w:rsidR="009F0504">
        <w:t>.</w:t>
      </w:r>
    </w:p>
    <w:p w14:paraId="7A7A6054" w14:textId="77777777" w:rsidR="009F0504" w:rsidRPr="00B214FD" w:rsidRDefault="009F0504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</w:p>
    <w:p w14:paraId="2B2AD17B" w14:textId="604A3674" w:rsidR="004106E3" w:rsidRPr="00B214FD" w:rsidRDefault="004106E3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b/>
        </w:rPr>
      </w:pPr>
      <w:r w:rsidRPr="00B214FD">
        <w:rPr>
          <w:b/>
        </w:rPr>
        <w:t>Methods</w:t>
      </w:r>
    </w:p>
    <w:p w14:paraId="0616F586" w14:textId="023871C5" w:rsidR="004106E3" w:rsidRPr="00B214FD" w:rsidRDefault="004106E3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b/>
        </w:rPr>
      </w:pPr>
      <w:r w:rsidRPr="00B214FD">
        <w:t xml:space="preserve">A </w:t>
      </w:r>
      <w:r w:rsidRPr="00B214FD">
        <w:rPr>
          <w:lang w:val="en-GB"/>
        </w:rPr>
        <w:t>qualitative study comprising of 16</w:t>
      </w:r>
      <w:r w:rsidRPr="00B214FD">
        <w:t xml:space="preserve"> key informant interviews (KIIs) were conducted with </w:t>
      </w:r>
    </w:p>
    <w:p w14:paraId="0DCC3C34" w14:textId="12075B6E" w:rsidR="004106E3" w:rsidRDefault="00726B86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  <w:r>
        <w:t xml:space="preserve"> health professionals comprising of </w:t>
      </w:r>
      <w:r w:rsidR="008773CB" w:rsidRPr="00B214FD">
        <w:t xml:space="preserve">4 hospital </w:t>
      </w:r>
      <w:r>
        <w:t>directors</w:t>
      </w:r>
      <w:r w:rsidR="008773CB" w:rsidRPr="00B214FD">
        <w:t xml:space="preserve">, 4 claims managers, 4 hospital administrators and 4 accountants </w:t>
      </w:r>
      <w:r w:rsidR="004106E3" w:rsidRPr="00B214FD">
        <w:t xml:space="preserve">in four districts in the Eastern region of Ghana. </w:t>
      </w:r>
      <w:r w:rsidR="008773CB" w:rsidRPr="00B214FD">
        <w:t xml:space="preserve"> The participants </w:t>
      </w:r>
      <w:r w:rsidR="009F0504">
        <w:t xml:space="preserve">were purposively selected from three public hospitals and one </w:t>
      </w:r>
      <w:r w:rsidR="009F0504" w:rsidRPr="00B214FD">
        <w:t>mission</w:t>
      </w:r>
      <w:r w:rsidR="008773CB" w:rsidRPr="00B214FD">
        <w:t xml:space="preserve"> hospital. </w:t>
      </w:r>
      <w:r w:rsidR="008773CB" w:rsidRPr="00B214FD">
        <w:rPr>
          <w:color w:val="070000"/>
          <w:shd w:val="clear" w:color="auto" w:fill="FFFFFF"/>
        </w:rPr>
        <w:t xml:space="preserve">The data collection tool was in-depth interviews using </w:t>
      </w:r>
      <w:r w:rsidR="008773CB" w:rsidRPr="00B214FD">
        <w:t>open-ended interview guid</w:t>
      </w:r>
      <w:r w:rsidR="008773CB" w:rsidRPr="00B214FD">
        <w:rPr>
          <w:b/>
        </w:rPr>
        <w:t>e.</w:t>
      </w:r>
      <w:r w:rsidR="008773CB" w:rsidRPr="00B214FD">
        <w:rPr>
          <w:color w:val="070000"/>
          <w:shd w:val="clear" w:color="auto" w:fill="FFFFFF"/>
        </w:rPr>
        <w:t xml:space="preserve"> Thematic framework was utilized for the analysis</w:t>
      </w:r>
      <w:r w:rsidR="008773CB" w:rsidRPr="00B214FD">
        <w:rPr>
          <w:rStyle w:val="apple-converted-space"/>
          <w:color w:val="070000"/>
          <w:shd w:val="clear" w:color="auto" w:fill="FFFFFF"/>
        </w:rPr>
        <w:t>.</w:t>
      </w:r>
      <w:r w:rsidR="008773CB" w:rsidRPr="00B214FD">
        <w:t xml:space="preserve"> </w:t>
      </w:r>
    </w:p>
    <w:p w14:paraId="16AFC0E5" w14:textId="77777777" w:rsidR="009F0504" w:rsidRPr="00B214FD" w:rsidRDefault="009F0504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</w:pPr>
    </w:p>
    <w:p w14:paraId="60E4676B" w14:textId="5E3DA79D" w:rsidR="004106E3" w:rsidRPr="00B214FD" w:rsidRDefault="004106E3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b/>
        </w:rPr>
      </w:pPr>
      <w:r w:rsidRPr="00B214FD">
        <w:rPr>
          <w:b/>
        </w:rPr>
        <w:t xml:space="preserve">Results </w:t>
      </w:r>
    </w:p>
    <w:p w14:paraId="0932C482" w14:textId="6B76BD3E" w:rsidR="008773CB" w:rsidRPr="00B214FD" w:rsidRDefault="002A50A4" w:rsidP="00A71879">
      <w:pPr>
        <w:jc w:val="both"/>
        <w:rPr>
          <w:rFonts w:ascii="Times New Roman" w:hAnsi="Times New Roman" w:cs="Times New Roman"/>
          <w:sz w:val="24"/>
          <w:szCs w:val="24"/>
        </w:rPr>
      </w:pPr>
      <w:r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main</w:t>
      </w:r>
      <w:r w:rsidR="00C75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findings </w:t>
      </w:r>
      <w:r w:rsidR="00C75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this study were: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long </w:t>
      </w:r>
      <w:r w:rsidR="00C75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delays of claims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reimbursement to health facilities ranging from seven (7) to ten (10) months </w:t>
      </w:r>
      <w:r w:rsidR="005F479D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5F479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9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average. </w:t>
      </w:r>
      <w:r w:rsidR="006964CC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536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6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r w:rsidR="00B869AA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>mentioned</w:t>
      </w:r>
      <w:r w:rsidR="00536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8773CB" w:rsidRPr="00B214FD">
        <w:rPr>
          <w:rFonts w:ascii="Times New Roman" w:hAnsi="Times New Roman" w:cs="Times New Roman"/>
          <w:sz w:val="24"/>
          <w:szCs w:val="24"/>
        </w:rPr>
        <w:t xml:space="preserve">the current phenomenon affects the </w:t>
      </w:r>
      <w:r w:rsidR="00C75473">
        <w:rPr>
          <w:rFonts w:ascii="Times New Roman" w:hAnsi="Times New Roman" w:cs="Times New Roman"/>
          <w:sz w:val="24"/>
          <w:szCs w:val="24"/>
        </w:rPr>
        <w:t xml:space="preserve">quality </w:t>
      </w:r>
      <w:r w:rsidR="008773CB" w:rsidRPr="00B214FD">
        <w:rPr>
          <w:rFonts w:ascii="Times New Roman" w:hAnsi="Times New Roman" w:cs="Times New Roman"/>
          <w:sz w:val="24"/>
          <w:szCs w:val="24"/>
        </w:rPr>
        <w:t xml:space="preserve">of healthcare </w:t>
      </w:r>
      <w:r w:rsidR="00C75473">
        <w:rPr>
          <w:rFonts w:ascii="Times New Roman" w:hAnsi="Times New Roman" w:cs="Times New Roman"/>
          <w:sz w:val="24"/>
          <w:szCs w:val="24"/>
        </w:rPr>
        <w:t>provided to clients</w:t>
      </w:r>
      <w:r w:rsidR="00B869AA">
        <w:rPr>
          <w:rFonts w:ascii="Times New Roman" w:hAnsi="Times New Roman" w:cs="Times New Roman"/>
          <w:sz w:val="24"/>
          <w:szCs w:val="24"/>
        </w:rPr>
        <w:t xml:space="preserve"> since </w:t>
      </w:r>
      <w:r w:rsidR="006964CC" w:rsidRPr="00B214FD">
        <w:rPr>
          <w:rFonts w:ascii="Times New Roman" w:hAnsi="Times New Roman" w:cs="Times New Roman"/>
          <w:sz w:val="24"/>
          <w:szCs w:val="24"/>
        </w:rPr>
        <w:t>in some instances, clients</w:t>
      </w:r>
      <w:r w:rsidR="008773CB" w:rsidRPr="00B214FD">
        <w:rPr>
          <w:rFonts w:ascii="Times New Roman" w:hAnsi="Times New Roman" w:cs="Times New Roman"/>
          <w:sz w:val="24"/>
          <w:szCs w:val="24"/>
        </w:rPr>
        <w:t xml:space="preserve"> </w:t>
      </w:r>
      <w:r w:rsidR="006964CC" w:rsidRPr="00B214FD">
        <w:rPr>
          <w:rFonts w:ascii="Times New Roman" w:hAnsi="Times New Roman" w:cs="Times New Roman"/>
          <w:sz w:val="24"/>
          <w:szCs w:val="24"/>
        </w:rPr>
        <w:t xml:space="preserve">are </w:t>
      </w:r>
      <w:r w:rsidR="008773CB" w:rsidRPr="00B214FD">
        <w:rPr>
          <w:rFonts w:ascii="Times New Roman" w:hAnsi="Times New Roman" w:cs="Times New Roman"/>
          <w:sz w:val="24"/>
          <w:szCs w:val="24"/>
        </w:rPr>
        <w:t xml:space="preserve">compelled to make 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co-payments </w:t>
      </w:r>
      <w:r w:rsidR="006964CC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out-of-packet payments </w:t>
      </w:r>
      <w:r w:rsidR="00C75473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8773CB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care. </w:t>
      </w:r>
      <w:r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participants attributed </w:t>
      </w:r>
      <w:r w:rsidR="005F479D">
        <w:rPr>
          <w:rFonts w:ascii="Times New Roman" w:hAnsi="Times New Roman" w:cs="Times New Roman"/>
          <w:sz w:val="24"/>
          <w:szCs w:val="24"/>
          <w:shd w:val="clear" w:color="auto" w:fill="FFFFFF"/>
        </w:rPr>
        <w:t>the current</w:t>
      </w:r>
      <w:r w:rsidR="009F0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challenges of the scheme </w:t>
      </w:r>
      <w:r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inadequate funds, manual processing of claims and political interference in the activities of the scheme.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93394" w:rsidRPr="00B21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get rid of the 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>current challenges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bedevilling the scheme, participants suggested the need for the government to explore </w:t>
      </w:r>
      <w:r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alternative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sustainable sources of funding </w:t>
      </w:r>
      <w:r w:rsidRPr="00B214FD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levying special taxes 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>on mobile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and money </w:t>
      </w:r>
      <w:r w:rsidR="002551B0" w:rsidRPr="00B214FD">
        <w:rPr>
          <w:rFonts w:ascii="Times New Roman" w:hAnsi="Times New Roman" w:cs="Times New Roman"/>
          <w:sz w:val="24"/>
          <w:szCs w:val="24"/>
          <w:lang w:val="en-GB"/>
        </w:rPr>
        <w:t>transfer and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other profitable </w:t>
      </w:r>
      <w:r w:rsidR="009F0504">
        <w:rPr>
          <w:rFonts w:ascii="Times New Roman" w:hAnsi="Times New Roman" w:cs="Times New Roman"/>
          <w:sz w:val="24"/>
          <w:szCs w:val="24"/>
          <w:lang w:val="en-GB"/>
        </w:rPr>
        <w:t>companies, a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llocation of 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a certain percentage 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of the oil 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revenue and 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>raising of the Value Added T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>ax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 healthcare</w:t>
      </w:r>
      <w:r w:rsidR="00193394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support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F0504">
        <w:rPr>
          <w:rFonts w:ascii="Times New Roman" w:hAnsi="Times New Roman" w:cs="Times New Roman"/>
          <w:sz w:val="24"/>
          <w:szCs w:val="24"/>
          <w:lang w:val="en-GB"/>
        </w:rPr>
        <w:t>health budget.</w:t>
      </w:r>
      <w:r w:rsidR="00B214FD" w:rsidRPr="00B214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Computerization of the </w:t>
      </w:r>
      <w:r w:rsidR="00B214FD" w:rsidRPr="00B214FD">
        <w:rPr>
          <w:rFonts w:ascii="Times New Roman" w:hAnsi="Times New Roman" w:cs="Times New Roman"/>
          <w:sz w:val="24"/>
          <w:szCs w:val="24"/>
        </w:rPr>
        <w:t>claims system and decoupling of politics from the schemes activities were also suggested.</w:t>
      </w:r>
    </w:p>
    <w:p w14:paraId="7BA973B5" w14:textId="77777777" w:rsidR="008773CB" w:rsidRPr="00B214FD" w:rsidRDefault="008773CB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b/>
        </w:rPr>
      </w:pPr>
      <w:r w:rsidRPr="00B214FD">
        <w:rPr>
          <w:b/>
        </w:rPr>
        <w:t xml:space="preserve">Conclusion </w:t>
      </w:r>
    </w:p>
    <w:p w14:paraId="0C147ECF" w14:textId="2000DC9B" w:rsidR="006964CC" w:rsidRPr="00B214FD" w:rsidRDefault="008773CB" w:rsidP="00A71879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hd w:val="clear" w:color="auto" w:fill="FFFFFF"/>
        </w:rPr>
      </w:pPr>
      <w:r w:rsidRPr="00B214FD">
        <w:t xml:space="preserve">The implication </w:t>
      </w:r>
      <w:bookmarkStart w:id="0" w:name="_GoBack"/>
      <w:bookmarkEnd w:id="0"/>
      <w:r w:rsidRPr="00B214FD">
        <w:t>of delayed claims reimbursement and provision of health services draws critical issues on quality</w:t>
      </w:r>
      <w:r w:rsidR="00B869AA">
        <w:t xml:space="preserve"> and equity</w:t>
      </w:r>
      <w:r w:rsidR="00B869AA" w:rsidRPr="00B869AA">
        <w:t xml:space="preserve"> </w:t>
      </w:r>
      <w:r w:rsidRPr="00B214FD">
        <w:t xml:space="preserve">of care. </w:t>
      </w:r>
      <w:r w:rsidR="0060200F">
        <w:t xml:space="preserve">To address some of the issues identified in this study, the government, policy makers and implementers </w:t>
      </w:r>
      <w:r w:rsidR="00E24214">
        <w:t xml:space="preserve">need </w:t>
      </w:r>
      <w:r w:rsidR="00A71879">
        <w:rPr>
          <w:lang w:val="en-GB"/>
        </w:rPr>
        <w:t xml:space="preserve">to consider our recommendations </w:t>
      </w:r>
      <w:r w:rsidR="00193394" w:rsidRPr="00B214FD">
        <w:rPr>
          <w:lang w:val="en-GB"/>
        </w:rPr>
        <w:t xml:space="preserve">to </w:t>
      </w:r>
      <w:r w:rsidR="00A71879">
        <w:rPr>
          <w:shd w:val="clear" w:color="auto" w:fill="FFFFFF"/>
        </w:rPr>
        <w:t>ensure the</w:t>
      </w:r>
      <w:r w:rsidR="00193394" w:rsidRPr="00B214FD">
        <w:rPr>
          <w:shd w:val="clear" w:color="auto" w:fill="FFFFFF"/>
        </w:rPr>
        <w:t xml:space="preserve"> </w:t>
      </w:r>
      <w:r w:rsidR="006964CC" w:rsidRPr="00B214FD">
        <w:rPr>
          <w:shd w:val="clear" w:color="auto" w:fill="FFFFFF"/>
        </w:rPr>
        <w:t>sustainability of the scheme</w:t>
      </w:r>
      <w:r w:rsidR="00225761">
        <w:rPr>
          <w:shd w:val="clear" w:color="auto" w:fill="FFFFFF"/>
        </w:rPr>
        <w:t>.</w:t>
      </w:r>
      <w:r w:rsidR="0060200F">
        <w:rPr>
          <w:shd w:val="clear" w:color="auto" w:fill="FFFFFF"/>
        </w:rPr>
        <w:t xml:space="preserve"> </w:t>
      </w:r>
    </w:p>
    <w:p w14:paraId="6C6DD574" w14:textId="509289D8" w:rsidR="008773CB" w:rsidRPr="00B214FD" w:rsidRDefault="008773CB" w:rsidP="00A71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B214FD">
        <w:rPr>
          <w:b/>
        </w:rPr>
        <w:t xml:space="preserve">Keywords: </w:t>
      </w:r>
      <w:r w:rsidR="00A71879">
        <w:t xml:space="preserve">Universal Health Coverage, </w:t>
      </w:r>
      <w:r w:rsidR="00A71879" w:rsidRPr="00B214FD">
        <w:t>claims</w:t>
      </w:r>
      <w:r w:rsidRPr="00B214FD">
        <w:t xml:space="preserve"> delays, </w:t>
      </w:r>
      <w:r w:rsidR="006652EB">
        <w:t>c</w:t>
      </w:r>
      <w:r w:rsidR="00A71879" w:rsidRPr="00B214FD">
        <w:t>laims reimbursement</w:t>
      </w:r>
      <w:r w:rsidR="006652EB">
        <w:t>,</w:t>
      </w:r>
      <w:r w:rsidR="00A71879" w:rsidRPr="00B214FD">
        <w:t xml:space="preserve"> </w:t>
      </w:r>
      <w:r w:rsidRPr="00B214FD">
        <w:t xml:space="preserve">Health </w:t>
      </w:r>
      <w:r w:rsidR="00A71879">
        <w:t>facilities</w:t>
      </w:r>
      <w:r w:rsidRPr="00B214FD">
        <w:t xml:space="preserve">, </w:t>
      </w:r>
      <w:r w:rsidR="00A71879">
        <w:t>Ghana.</w:t>
      </w:r>
      <w:r w:rsidRPr="00B214FD">
        <w:t xml:space="preserve"> </w:t>
      </w:r>
    </w:p>
    <w:p w14:paraId="4CF7A277" w14:textId="53209F06" w:rsidR="00193394" w:rsidRPr="00B214FD" w:rsidRDefault="00193394" w:rsidP="00A71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F05803E" w14:textId="77777777" w:rsidR="00225761" w:rsidRPr="00B214FD" w:rsidRDefault="0022576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225761" w:rsidRPr="00B214FD" w:rsidSect="003B49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B"/>
    <w:rsid w:val="000219EB"/>
    <w:rsid w:val="0003275B"/>
    <w:rsid w:val="00040F2E"/>
    <w:rsid w:val="000D021D"/>
    <w:rsid w:val="000F6DEC"/>
    <w:rsid w:val="0010531D"/>
    <w:rsid w:val="00114FE5"/>
    <w:rsid w:val="00117316"/>
    <w:rsid w:val="00125FA3"/>
    <w:rsid w:val="001737BC"/>
    <w:rsid w:val="00190E0D"/>
    <w:rsid w:val="00193394"/>
    <w:rsid w:val="001E31E5"/>
    <w:rsid w:val="00225761"/>
    <w:rsid w:val="002551B0"/>
    <w:rsid w:val="002A50A4"/>
    <w:rsid w:val="002B2233"/>
    <w:rsid w:val="003026EF"/>
    <w:rsid w:val="00310EC3"/>
    <w:rsid w:val="00317618"/>
    <w:rsid w:val="003474B8"/>
    <w:rsid w:val="003A7280"/>
    <w:rsid w:val="003B49F9"/>
    <w:rsid w:val="004106E3"/>
    <w:rsid w:val="00435ABE"/>
    <w:rsid w:val="00444FAC"/>
    <w:rsid w:val="0044571D"/>
    <w:rsid w:val="00446068"/>
    <w:rsid w:val="00463E43"/>
    <w:rsid w:val="00472D11"/>
    <w:rsid w:val="00474186"/>
    <w:rsid w:val="00487B42"/>
    <w:rsid w:val="004E038B"/>
    <w:rsid w:val="00504756"/>
    <w:rsid w:val="005115F0"/>
    <w:rsid w:val="00511C13"/>
    <w:rsid w:val="0053217C"/>
    <w:rsid w:val="00536D74"/>
    <w:rsid w:val="005513B2"/>
    <w:rsid w:val="00563044"/>
    <w:rsid w:val="00566E89"/>
    <w:rsid w:val="0057226C"/>
    <w:rsid w:val="005F0A6D"/>
    <w:rsid w:val="005F479D"/>
    <w:rsid w:val="0060200F"/>
    <w:rsid w:val="00664BD2"/>
    <w:rsid w:val="006652EB"/>
    <w:rsid w:val="0067074E"/>
    <w:rsid w:val="0068521A"/>
    <w:rsid w:val="006964CC"/>
    <w:rsid w:val="00726B86"/>
    <w:rsid w:val="00761C36"/>
    <w:rsid w:val="00770940"/>
    <w:rsid w:val="007840CF"/>
    <w:rsid w:val="007C592E"/>
    <w:rsid w:val="007E5D2C"/>
    <w:rsid w:val="00814A78"/>
    <w:rsid w:val="00860265"/>
    <w:rsid w:val="008773CB"/>
    <w:rsid w:val="008B189F"/>
    <w:rsid w:val="008B2B70"/>
    <w:rsid w:val="008D4C3C"/>
    <w:rsid w:val="008E4E6B"/>
    <w:rsid w:val="008F0474"/>
    <w:rsid w:val="00912410"/>
    <w:rsid w:val="00940F31"/>
    <w:rsid w:val="009C6551"/>
    <w:rsid w:val="009D0EAB"/>
    <w:rsid w:val="009E6080"/>
    <w:rsid w:val="009F0504"/>
    <w:rsid w:val="00A153CB"/>
    <w:rsid w:val="00A44521"/>
    <w:rsid w:val="00A71879"/>
    <w:rsid w:val="00A76EC8"/>
    <w:rsid w:val="00AB07D4"/>
    <w:rsid w:val="00AB4B16"/>
    <w:rsid w:val="00B214FD"/>
    <w:rsid w:val="00B869AA"/>
    <w:rsid w:val="00BB3DD5"/>
    <w:rsid w:val="00BF32EC"/>
    <w:rsid w:val="00C37ADB"/>
    <w:rsid w:val="00C50132"/>
    <w:rsid w:val="00C6121F"/>
    <w:rsid w:val="00C75473"/>
    <w:rsid w:val="00C821E2"/>
    <w:rsid w:val="00CB15E0"/>
    <w:rsid w:val="00D4340D"/>
    <w:rsid w:val="00DB02B0"/>
    <w:rsid w:val="00DC441E"/>
    <w:rsid w:val="00DD55A7"/>
    <w:rsid w:val="00E24214"/>
    <w:rsid w:val="00E908F8"/>
    <w:rsid w:val="00EA4080"/>
    <w:rsid w:val="00EB1D23"/>
    <w:rsid w:val="00EC58B5"/>
    <w:rsid w:val="00EF1862"/>
    <w:rsid w:val="00F12500"/>
    <w:rsid w:val="00F752A9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AFFA7"/>
  <w15:chartTrackingRefBased/>
  <w15:docId w15:val="{0E901593-6F89-FC47-89B7-C1C789B5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3C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3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ar.alex.suuk@gmail.com" TargetMode="External"/><Relationship Id="rId4" Type="http://schemas.openxmlformats.org/officeDocument/2006/relationships/hyperlink" Target="mailto:Alexander.Laar@uo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Laar</dc:creator>
  <cp:keywords/>
  <dc:description/>
  <cp:lastModifiedBy>Alexander Laar</cp:lastModifiedBy>
  <cp:revision>7</cp:revision>
  <dcterms:created xsi:type="dcterms:W3CDTF">2018-07-31T01:30:00Z</dcterms:created>
  <dcterms:modified xsi:type="dcterms:W3CDTF">2018-08-08T00:39:00Z</dcterms:modified>
</cp:coreProperties>
</file>