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225" w:rsidRPr="00A564CF" w:rsidRDefault="00802225" w:rsidP="007C195C">
      <w:pPr>
        <w:tabs>
          <w:tab w:val="left" w:pos="360"/>
          <w:tab w:val="left" w:pos="720"/>
          <w:tab w:val="left" w:pos="1080"/>
          <w:tab w:val="left" w:pos="1440"/>
          <w:tab w:val="left" w:pos="1800"/>
          <w:tab w:val="left" w:pos="2160"/>
          <w:tab w:val="left" w:pos="2520"/>
          <w:tab w:val="left" w:pos="2895"/>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eastAsia="Calibri" w:hAnsi="Times New Roman" w:cs="Times New Roman"/>
          <w:b/>
          <w:color w:val="000000" w:themeColor="text1"/>
          <w:sz w:val="24"/>
          <w:szCs w:val="24"/>
          <w:lang w:val="en-GB" w:bidi="te-IN"/>
        </w:rPr>
      </w:pPr>
      <w:bookmarkStart w:id="0" w:name="_GoBack"/>
      <w:bookmarkEnd w:id="0"/>
    </w:p>
    <w:p w:rsidR="00802225" w:rsidRPr="00A564CF" w:rsidRDefault="00802225" w:rsidP="00B90D54">
      <w:pPr>
        <w:tabs>
          <w:tab w:val="left" w:pos="360"/>
          <w:tab w:val="left" w:pos="720"/>
          <w:tab w:val="left" w:pos="1080"/>
          <w:tab w:val="left" w:pos="1440"/>
          <w:tab w:val="left" w:pos="1800"/>
          <w:tab w:val="left" w:pos="2160"/>
          <w:tab w:val="left" w:pos="2520"/>
          <w:tab w:val="left" w:pos="2895"/>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center"/>
        <w:rPr>
          <w:rFonts w:ascii="Times New Roman" w:eastAsia="Calibri" w:hAnsi="Times New Roman" w:cs="Times New Roman"/>
          <w:b/>
          <w:color w:val="000000" w:themeColor="text1"/>
          <w:sz w:val="24"/>
          <w:szCs w:val="24"/>
          <w:lang w:val="en-GB" w:bidi="te-IN"/>
        </w:rPr>
      </w:pPr>
    </w:p>
    <w:p w:rsidR="00802225" w:rsidRPr="00A564CF" w:rsidRDefault="00802225" w:rsidP="00B90D54">
      <w:pPr>
        <w:tabs>
          <w:tab w:val="left" w:pos="360"/>
          <w:tab w:val="left" w:pos="720"/>
          <w:tab w:val="left" w:pos="1080"/>
          <w:tab w:val="left" w:pos="1440"/>
          <w:tab w:val="left" w:pos="1800"/>
          <w:tab w:val="left" w:pos="2160"/>
          <w:tab w:val="left" w:pos="2520"/>
          <w:tab w:val="left" w:pos="2895"/>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center"/>
        <w:rPr>
          <w:rFonts w:ascii="Times New Roman" w:eastAsia="Calibri" w:hAnsi="Times New Roman" w:cs="Times New Roman"/>
          <w:b/>
          <w:color w:val="000000" w:themeColor="text1"/>
          <w:sz w:val="24"/>
          <w:szCs w:val="24"/>
          <w:lang w:val="en-GB" w:bidi="te-IN"/>
        </w:rPr>
      </w:pPr>
    </w:p>
    <w:p w:rsidR="00802225" w:rsidRPr="00A564CF" w:rsidRDefault="00802225" w:rsidP="00B90D54">
      <w:pPr>
        <w:tabs>
          <w:tab w:val="left" w:pos="360"/>
          <w:tab w:val="left" w:pos="720"/>
          <w:tab w:val="left" w:pos="1080"/>
          <w:tab w:val="left" w:pos="1440"/>
          <w:tab w:val="left" w:pos="1800"/>
          <w:tab w:val="left" w:pos="2160"/>
          <w:tab w:val="left" w:pos="2520"/>
          <w:tab w:val="left" w:pos="2895"/>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center"/>
        <w:rPr>
          <w:rFonts w:ascii="Times New Roman" w:eastAsia="Calibri" w:hAnsi="Times New Roman" w:cs="Times New Roman"/>
          <w:b/>
          <w:color w:val="000000" w:themeColor="text1"/>
          <w:sz w:val="24"/>
          <w:szCs w:val="24"/>
          <w:lang w:val="en-GB" w:bidi="te-IN"/>
        </w:rPr>
      </w:pPr>
      <w:r w:rsidRPr="00A564CF">
        <w:rPr>
          <w:rFonts w:ascii="Times New Roman" w:eastAsia="Calibri" w:hAnsi="Times New Roman" w:cs="Times New Roman"/>
          <w:b/>
          <w:color w:val="000000" w:themeColor="text1"/>
          <w:sz w:val="24"/>
          <w:szCs w:val="24"/>
          <w:lang w:val="en-GB" w:bidi="te-IN"/>
        </w:rPr>
        <w:t xml:space="preserve">Health Insurance and Out-Of-Pocket Payment </w:t>
      </w:r>
    </w:p>
    <w:p w:rsidR="00802225" w:rsidRPr="00A564CF" w:rsidRDefault="00802225" w:rsidP="007C195C">
      <w:pPr>
        <w:tabs>
          <w:tab w:val="left" w:pos="360"/>
          <w:tab w:val="left" w:pos="720"/>
          <w:tab w:val="left" w:pos="1080"/>
          <w:tab w:val="left" w:pos="1440"/>
          <w:tab w:val="left" w:pos="1800"/>
          <w:tab w:val="left" w:pos="2160"/>
          <w:tab w:val="left" w:pos="2520"/>
          <w:tab w:val="left" w:pos="2895"/>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center"/>
        <w:rPr>
          <w:rFonts w:ascii="Times New Roman" w:eastAsia="Calibri" w:hAnsi="Times New Roman" w:cs="Times New Roman"/>
          <w:color w:val="000000" w:themeColor="text1"/>
          <w:sz w:val="24"/>
          <w:szCs w:val="24"/>
          <w:lang w:val="en-GB" w:bidi="te-IN"/>
        </w:rPr>
      </w:pPr>
      <w:r w:rsidRPr="00A564CF">
        <w:rPr>
          <w:rFonts w:ascii="Times New Roman" w:eastAsia="Calibri" w:hAnsi="Times New Roman" w:cs="Times New Roman"/>
          <w:b/>
          <w:color w:val="000000" w:themeColor="text1"/>
          <w:sz w:val="24"/>
          <w:szCs w:val="24"/>
          <w:lang w:val="en-GB" w:bidi="te-IN"/>
        </w:rPr>
        <w:t>In Malaria Case Management in North-western Cameroon</w:t>
      </w:r>
    </w:p>
    <w:p w:rsidR="00802225" w:rsidRPr="00A564CF" w:rsidRDefault="00802225" w:rsidP="00B90D54">
      <w:pPr>
        <w:spacing w:after="0" w:line="360" w:lineRule="auto"/>
        <w:jc w:val="center"/>
        <w:rPr>
          <w:rFonts w:ascii="Times New Roman" w:eastAsia="Calibri" w:hAnsi="Times New Roman" w:cs="Times New Roman"/>
          <w:sz w:val="24"/>
          <w:szCs w:val="24"/>
          <w:lang w:val="en-GB" w:bidi="te-IN"/>
        </w:rPr>
      </w:pPr>
      <w:r w:rsidRPr="00A564CF">
        <w:rPr>
          <w:rFonts w:ascii="Times New Roman" w:eastAsia="Calibri" w:hAnsi="Times New Roman" w:cs="Times New Roman"/>
          <w:color w:val="000000" w:themeColor="text1"/>
          <w:sz w:val="24"/>
          <w:szCs w:val="24"/>
          <w:lang w:val="en-GB" w:bidi="te-IN"/>
        </w:rPr>
        <w:t>Gwat Tchongla Nazah</w:t>
      </w:r>
      <w:r w:rsidRPr="00A564CF">
        <w:rPr>
          <w:rFonts w:ascii="Times New Roman" w:eastAsia="Calibri" w:hAnsi="Times New Roman" w:cs="Times New Roman"/>
          <w:sz w:val="24"/>
          <w:szCs w:val="24"/>
          <w:vertAlign w:val="superscript"/>
          <w:lang w:val="en-GB" w:bidi="te-IN"/>
        </w:rPr>
        <w:t>1, 2</w:t>
      </w:r>
      <w:r w:rsidRPr="00A564CF">
        <w:rPr>
          <w:rFonts w:ascii="Times New Roman" w:eastAsia="Calibri" w:hAnsi="Times New Roman" w:cs="Times New Roman"/>
          <w:sz w:val="24"/>
          <w:szCs w:val="24"/>
          <w:lang w:val="en-GB" w:bidi="te-IN"/>
        </w:rPr>
        <w:t>* and Ernest Molua</w:t>
      </w:r>
      <w:r w:rsidRPr="00A564CF">
        <w:rPr>
          <w:rFonts w:ascii="Times New Roman" w:eastAsia="Calibri" w:hAnsi="Times New Roman" w:cs="Times New Roman"/>
          <w:sz w:val="24"/>
          <w:szCs w:val="24"/>
          <w:vertAlign w:val="superscript"/>
          <w:lang w:val="en-GB" w:bidi="te-IN"/>
        </w:rPr>
        <w:t>1</w:t>
      </w:r>
    </w:p>
    <w:p w:rsidR="00802225" w:rsidRPr="00A564CF" w:rsidRDefault="00802225" w:rsidP="00B90D54">
      <w:pPr>
        <w:spacing w:after="0" w:line="360" w:lineRule="auto"/>
        <w:jc w:val="center"/>
        <w:rPr>
          <w:rFonts w:ascii="Times New Roman" w:eastAsia="Calibri" w:hAnsi="Times New Roman" w:cs="Times New Roman"/>
          <w:sz w:val="24"/>
          <w:szCs w:val="24"/>
          <w:lang w:val="en-GB" w:bidi="te-IN"/>
        </w:rPr>
      </w:pPr>
    </w:p>
    <w:p w:rsidR="00802225" w:rsidRPr="00A564CF" w:rsidRDefault="00802225" w:rsidP="00B90D54">
      <w:pPr>
        <w:numPr>
          <w:ilvl w:val="0"/>
          <w:numId w:val="2"/>
        </w:numPr>
        <w:spacing w:after="0" w:line="360" w:lineRule="auto"/>
        <w:contextualSpacing/>
        <w:rPr>
          <w:rFonts w:ascii="Times New Roman" w:hAnsi="Times New Roman" w:cs="Times New Roman"/>
          <w:sz w:val="24"/>
          <w:szCs w:val="24"/>
          <w:lang w:val="en-GB" w:bidi="te-IN"/>
        </w:rPr>
      </w:pPr>
      <w:r w:rsidRPr="00A564CF">
        <w:rPr>
          <w:rFonts w:ascii="Times New Roman" w:hAnsi="Times New Roman" w:cs="Times New Roman"/>
          <w:sz w:val="24"/>
          <w:szCs w:val="24"/>
          <w:lang w:val="en-GB" w:bidi="te-IN"/>
        </w:rPr>
        <w:t>Department of Agricultural Economics and Agribusiness, Faculty of Agriculture and Veterinary Medicine, University of Buea, P.O. Box 63 Buea, Cameroon. Tel: (+237) 675 76 01 77; Fax: (+237) 243 32 22 72. Email: gwatnazah2016@gmail.com</w:t>
      </w:r>
    </w:p>
    <w:p w:rsidR="00802225" w:rsidRPr="00A564CF" w:rsidRDefault="00802225" w:rsidP="00B90D54">
      <w:pPr>
        <w:numPr>
          <w:ilvl w:val="0"/>
          <w:numId w:val="2"/>
        </w:numPr>
        <w:spacing w:after="0" w:line="360" w:lineRule="auto"/>
        <w:contextualSpacing/>
        <w:rPr>
          <w:rFonts w:ascii="Times New Roman" w:hAnsi="Times New Roman" w:cs="Times New Roman"/>
          <w:sz w:val="24"/>
          <w:szCs w:val="24"/>
          <w:lang w:val="en-GB" w:bidi="te-IN"/>
        </w:rPr>
      </w:pPr>
      <w:r w:rsidRPr="00A564CF">
        <w:rPr>
          <w:rFonts w:ascii="Times New Roman" w:hAnsi="Times New Roman" w:cs="Times New Roman"/>
          <w:sz w:val="24"/>
          <w:szCs w:val="24"/>
          <w:lang w:val="en-GB" w:bidi="te-IN"/>
        </w:rPr>
        <w:t>Centre for Independent Development Research, P.O. Box 58 Buea, SWR, Cameroon. (* Corresponding author)</w:t>
      </w:r>
    </w:p>
    <w:p w:rsidR="00802225" w:rsidRPr="00A564CF" w:rsidRDefault="00802225" w:rsidP="00B90D54">
      <w:pPr>
        <w:tabs>
          <w:tab w:val="left" w:pos="360"/>
          <w:tab w:val="left" w:pos="720"/>
          <w:tab w:val="left" w:pos="1080"/>
          <w:tab w:val="left" w:pos="1440"/>
          <w:tab w:val="left" w:pos="1800"/>
          <w:tab w:val="left" w:pos="2160"/>
          <w:tab w:val="left" w:pos="2520"/>
          <w:tab w:val="left" w:pos="2895"/>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eastAsia="Calibri" w:hAnsi="Times New Roman" w:cs="Times New Roman"/>
          <w:color w:val="000000" w:themeColor="text1"/>
          <w:sz w:val="24"/>
          <w:szCs w:val="24"/>
          <w:lang w:val="en-GB" w:bidi="te-IN"/>
        </w:rPr>
      </w:pPr>
    </w:p>
    <w:p w:rsidR="00802225" w:rsidRPr="00A564CF" w:rsidRDefault="00802225" w:rsidP="00B90D54">
      <w:pPr>
        <w:tabs>
          <w:tab w:val="left" w:pos="2895"/>
        </w:tabs>
        <w:spacing w:after="0" w:line="360" w:lineRule="auto"/>
        <w:jc w:val="both"/>
        <w:rPr>
          <w:rFonts w:ascii="Times New Roman" w:eastAsia="Calibri" w:hAnsi="Times New Roman" w:cs="Times New Roman"/>
          <w:color w:val="000000" w:themeColor="text1"/>
          <w:sz w:val="24"/>
          <w:szCs w:val="24"/>
          <w:lang w:val="en-GB" w:bidi="te-IN"/>
        </w:rPr>
      </w:pPr>
    </w:p>
    <w:p w:rsidR="00802225" w:rsidRPr="00A564CF" w:rsidRDefault="00802225" w:rsidP="007C195C">
      <w:pPr>
        <w:keepNext/>
        <w:keepLines/>
        <w:spacing w:after="0" w:line="360" w:lineRule="auto"/>
        <w:ind w:firstLine="14"/>
        <w:jc w:val="center"/>
        <w:outlineLvl w:val="0"/>
        <w:rPr>
          <w:rFonts w:ascii="Times New Roman" w:eastAsia="Times New Roman" w:hAnsi="Times New Roman" w:cs="Times New Roman"/>
          <w:b/>
          <w:bCs/>
          <w:caps/>
          <w:noProof/>
          <w:color w:val="000000" w:themeColor="text1"/>
          <w:sz w:val="24"/>
          <w:szCs w:val="24"/>
          <w:lang w:val="en-GB" w:bidi="te-IN"/>
        </w:rPr>
      </w:pPr>
      <w:bookmarkStart w:id="1" w:name="_Toc434591472"/>
      <w:bookmarkStart w:id="2" w:name="_Toc434590462"/>
      <w:bookmarkStart w:id="3" w:name="_Toc428904653"/>
      <w:r w:rsidRPr="00A564CF">
        <w:rPr>
          <w:rFonts w:ascii="Times New Roman" w:eastAsia="Times New Roman" w:hAnsi="Times New Roman" w:cs="Times New Roman"/>
          <w:b/>
          <w:bCs/>
          <w:caps/>
          <w:noProof/>
          <w:color w:val="000000" w:themeColor="text1"/>
          <w:sz w:val="24"/>
          <w:szCs w:val="24"/>
          <w:lang w:val="en-GB" w:bidi="te-IN"/>
        </w:rPr>
        <w:t>A</w:t>
      </w:r>
      <w:r w:rsidRPr="00A564CF">
        <w:rPr>
          <w:rFonts w:ascii="Times New Roman" w:eastAsia="Times New Roman" w:hAnsi="Times New Roman" w:cs="Times New Roman"/>
          <w:b/>
          <w:bCs/>
          <w:noProof/>
          <w:color w:val="000000" w:themeColor="text1"/>
          <w:sz w:val="24"/>
          <w:szCs w:val="24"/>
          <w:lang w:val="en-GB" w:bidi="te-IN"/>
        </w:rPr>
        <w:t>bstract</w:t>
      </w:r>
      <w:bookmarkEnd w:id="1"/>
      <w:bookmarkEnd w:id="2"/>
      <w:bookmarkEnd w:id="3"/>
    </w:p>
    <w:p w:rsidR="00802225" w:rsidRPr="00A564CF" w:rsidRDefault="00802225" w:rsidP="00B90D54">
      <w:pPr>
        <w:autoSpaceDE w:val="0"/>
        <w:autoSpaceDN w:val="0"/>
        <w:adjustRightInd w:val="0"/>
        <w:spacing w:after="0" w:line="360" w:lineRule="auto"/>
        <w:jc w:val="both"/>
        <w:rPr>
          <w:rFonts w:ascii="Times New Roman" w:eastAsia="Calibri" w:hAnsi="Times New Roman" w:cs="Times New Roman"/>
          <w:color w:val="000000" w:themeColor="text1"/>
          <w:sz w:val="24"/>
          <w:szCs w:val="24"/>
          <w:lang w:val="en-GB" w:bidi="te-IN"/>
        </w:rPr>
      </w:pPr>
    </w:p>
    <w:p w:rsidR="00802225" w:rsidRPr="00A564CF" w:rsidRDefault="00802225" w:rsidP="00B90D54">
      <w:pPr>
        <w:keepNext/>
        <w:keepLines/>
        <w:spacing w:after="0" w:line="360" w:lineRule="auto"/>
        <w:jc w:val="both"/>
        <w:outlineLvl w:val="1"/>
        <w:rPr>
          <w:rFonts w:ascii="Times New Roman" w:eastAsia="Calibri" w:hAnsi="Times New Roman" w:cs="Times New Roman"/>
          <w:b/>
          <w:bCs/>
          <w:color w:val="000000" w:themeColor="text1"/>
          <w:sz w:val="24"/>
          <w:szCs w:val="24"/>
          <w:lang w:val="en-GB" w:bidi="te-IN"/>
        </w:rPr>
      </w:pPr>
      <w:bookmarkStart w:id="4" w:name="_Toc434591476"/>
      <w:bookmarkStart w:id="5" w:name="_Toc434590466"/>
    </w:p>
    <w:bookmarkEnd w:id="4"/>
    <w:bookmarkEnd w:id="5"/>
    <w:p w:rsidR="00802225" w:rsidRPr="00A564CF" w:rsidRDefault="00AB57E0" w:rsidP="00B90D54">
      <w:pPr>
        <w:keepNext/>
        <w:keepLines/>
        <w:spacing w:after="0" w:line="360" w:lineRule="auto"/>
        <w:jc w:val="both"/>
        <w:outlineLvl w:val="1"/>
        <w:rPr>
          <w:rFonts w:ascii="Times New Roman" w:eastAsia="Calibri" w:hAnsi="Times New Roman" w:cs="Times New Roman"/>
          <w:b/>
          <w:bCs/>
          <w:color w:val="000000" w:themeColor="text1"/>
          <w:sz w:val="24"/>
          <w:szCs w:val="24"/>
          <w:lang w:val="en-GB" w:bidi="te-IN"/>
        </w:rPr>
      </w:pPr>
      <w:r w:rsidRPr="00A564CF">
        <w:rPr>
          <w:rFonts w:ascii="Times New Roman" w:eastAsia="Calibri" w:hAnsi="Times New Roman" w:cs="Times New Roman"/>
          <w:b/>
          <w:bCs/>
          <w:color w:val="000000" w:themeColor="text1"/>
          <w:sz w:val="24"/>
          <w:szCs w:val="24"/>
          <w:lang w:val="en-GB" w:bidi="te-IN"/>
        </w:rPr>
        <w:t>Background</w:t>
      </w:r>
    </w:p>
    <w:p w:rsidR="00802225" w:rsidRPr="00A564CF" w:rsidRDefault="00802225" w:rsidP="00B90D54">
      <w:pPr>
        <w:autoSpaceDE w:val="0"/>
        <w:autoSpaceDN w:val="0"/>
        <w:adjustRightInd w:val="0"/>
        <w:spacing w:after="0" w:line="360" w:lineRule="auto"/>
        <w:jc w:val="both"/>
        <w:rPr>
          <w:rFonts w:ascii="Times New Roman" w:eastAsia="Calibri" w:hAnsi="Times New Roman" w:cs="Times New Roman"/>
          <w:color w:val="000000" w:themeColor="text1"/>
          <w:sz w:val="24"/>
          <w:szCs w:val="24"/>
          <w:lang w:val="en-GB" w:bidi="te-IN"/>
        </w:rPr>
      </w:pPr>
      <w:r w:rsidRPr="00A564CF">
        <w:rPr>
          <w:rFonts w:ascii="Times New Roman" w:eastAsia="Calibri" w:hAnsi="Times New Roman" w:cs="Times New Roman"/>
          <w:color w:val="000000" w:themeColor="text1"/>
          <w:sz w:val="24"/>
          <w:szCs w:val="24"/>
          <w:lang w:val="en-GB" w:bidi="te-IN"/>
        </w:rPr>
        <w:t>In Cameroon, almost all of the total expenditure on health is out-of-pocket and this is done by individuals and households as insurance coverage is less than 1% (</w:t>
      </w:r>
      <w:proofErr w:type="spellStart"/>
      <w:r w:rsidRPr="00A564CF">
        <w:rPr>
          <w:rFonts w:ascii="Times New Roman" w:eastAsia="Calibri" w:hAnsi="Times New Roman" w:cs="Times New Roman"/>
          <w:color w:val="000000" w:themeColor="text1"/>
          <w:sz w:val="24"/>
          <w:szCs w:val="24"/>
          <w:lang w:val="en-GB" w:bidi="te-IN"/>
        </w:rPr>
        <w:t>Nkoa</w:t>
      </w:r>
      <w:proofErr w:type="spellEnd"/>
      <w:r w:rsidRPr="00A564CF">
        <w:rPr>
          <w:rFonts w:ascii="Times New Roman" w:eastAsia="Calibri" w:hAnsi="Times New Roman" w:cs="Times New Roman"/>
          <w:color w:val="000000" w:themeColor="text1"/>
          <w:sz w:val="24"/>
          <w:szCs w:val="24"/>
          <w:lang w:val="en-GB" w:bidi="te-IN"/>
        </w:rPr>
        <w:t>, 2009.</w:t>
      </w:r>
      <w:r w:rsidRPr="00A564CF">
        <w:rPr>
          <w:rFonts w:ascii="Times New Roman" w:eastAsia="Calibri" w:hAnsi="Times New Roman" w:cs="Times New Roman"/>
          <w:iCs/>
          <w:color w:val="000000" w:themeColor="text1"/>
          <w:sz w:val="24"/>
          <w:szCs w:val="24"/>
          <w:lang w:val="en-GB" w:bidi="te-IN"/>
        </w:rPr>
        <w:t xml:space="preserve"> Large out-of-pocket payments may reduce consumption expenditure on other goods and services and push households into poverty (</w:t>
      </w:r>
      <w:proofErr w:type="spellStart"/>
      <w:r w:rsidRPr="00A564CF">
        <w:rPr>
          <w:rFonts w:ascii="Times New Roman" w:eastAsia="Calibri" w:hAnsi="Times New Roman" w:cs="Times New Roman"/>
          <w:iCs/>
          <w:color w:val="000000" w:themeColor="text1"/>
          <w:sz w:val="24"/>
          <w:szCs w:val="24"/>
          <w:lang w:val="en-GB" w:bidi="te-IN"/>
        </w:rPr>
        <w:t>Carrrin</w:t>
      </w:r>
      <w:proofErr w:type="spellEnd"/>
      <w:r w:rsidRPr="00A564CF">
        <w:rPr>
          <w:rFonts w:ascii="Times New Roman" w:eastAsia="Calibri" w:hAnsi="Times New Roman" w:cs="Times New Roman"/>
          <w:iCs/>
          <w:color w:val="000000" w:themeColor="text1"/>
          <w:sz w:val="24"/>
          <w:szCs w:val="24"/>
          <w:lang w:val="en-GB" w:bidi="te-IN"/>
        </w:rPr>
        <w:t xml:space="preserve"> </w:t>
      </w:r>
      <w:r w:rsidRPr="00A564CF">
        <w:rPr>
          <w:rFonts w:ascii="Times New Roman" w:eastAsia="Calibri" w:hAnsi="Times New Roman" w:cs="Times New Roman"/>
          <w:i/>
          <w:iCs/>
          <w:color w:val="000000" w:themeColor="text1"/>
          <w:sz w:val="24"/>
          <w:szCs w:val="24"/>
          <w:lang w:val="en-GB" w:bidi="te-IN"/>
        </w:rPr>
        <w:t>et al</w:t>
      </w:r>
      <w:r w:rsidRPr="00A564CF">
        <w:rPr>
          <w:rFonts w:ascii="Times New Roman" w:eastAsia="Calibri" w:hAnsi="Times New Roman" w:cs="Times New Roman"/>
          <w:iCs/>
          <w:color w:val="000000" w:themeColor="text1"/>
          <w:sz w:val="24"/>
          <w:szCs w:val="24"/>
          <w:lang w:val="en-GB" w:bidi="te-IN"/>
        </w:rPr>
        <w:t xml:space="preserve">, 2005). </w:t>
      </w:r>
    </w:p>
    <w:p w:rsidR="00B92212" w:rsidRPr="00A564CF" w:rsidRDefault="00AB57E0" w:rsidP="00E95B02">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val="en-GB" w:bidi="te-IN"/>
        </w:rPr>
      </w:pPr>
      <w:r w:rsidRPr="00A564CF">
        <w:rPr>
          <w:rFonts w:ascii="Times New Roman" w:eastAsia="Times New Roman" w:hAnsi="Times New Roman" w:cs="Times New Roman"/>
          <w:b/>
          <w:color w:val="000000" w:themeColor="text1"/>
          <w:sz w:val="24"/>
          <w:szCs w:val="24"/>
          <w:lang w:val="en-GB" w:bidi="te-IN"/>
        </w:rPr>
        <w:t xml:space="preserve">Aims and </w:t>
      </w:r>
      <w:r w:rsidR="00862400" w:rsidRPr="00A564CF">
        <w:rPr>
          <w:rFonts w:ascii="Times New Roman" w:eastAsia="Times New Roman" w:hAnsi="Times New Roman" w:cs="Times New Roman"/>
          <w:b/>
          <w:color w:val="000000" w:themeColor="text1"/>
          <w:sz w:val="24"/>
          <w:szCs w:val="24"/>
          <w:lang w:val="en-GB" w:bidi="te-IN"/>
        </w:rPr>
        <w:t>O</w:t>
      </w:r>
      <w:r w:rsidRPr="00A564CF">
        <w:rPr>
          <w:rFonts w:ascii="Times New Roman" w:eastAsia="Times New Roman" w:hAnsi="Times New Roman" w:cs="Times New Roman"/>
          <w:b/>
          <w:color w:val="000000" w:themeColor="text1"/>
          <w:sz w:val="24"/>
          <w:szCs w:val="24"/>
          <w:lang w:val="en-GB" w:bidi="te-IN"/>
        </w:rPr>
        <w:t>bjectives</w:t>
      </w:r>
    </w:p>
    <w:p w:rsidR="00B92212" w:rsidRPr="00B92212" w:rsidRDefault="00B92212" w:rsidP="00C45FB4">
      <w:pPr>
        <w:autoSpaceDE w:val="0"/>
        <w:autoSpaceDN w:val="0"/>
        <w:adjustRightInd w:val="0"/>
        <w:spacing w:before="240" w:after="240" w:line="360" w:lineRule="auto"/>
        <w:jc w:val="both"/>
        <w:rPr>
          <w:rFonts w:ascii="Times New Roman" w:eastAsia="Calibri" w:hAnsi="Times New Roman" w:cs="Times New Roman"/>
          <w:b/>
          <w:bCs/>
          <w:sz w:val="24"/>
          <w:szCs w:val="24"/>
          <w:lang w:val="en-GB" w:eastAsia="en-GB" w:bidi="te-IN"/>
        </w:rPr>
      </w:pPr>
      <w:r w:rsidRPr="00B92212">
        <w:rPr>
          <w:rFonts w:ascii="Times New Roman" w:eastAsia="Calibri" w:hAnsi="Times New Roman" w:cs="Times New Roman"/>
          <w:color w:val="000000" w:themeColor="text1"/>
          <w:sz w:val="24"/>
          <w:szCs w:val="24"/>
          <w:lang w:val="en-GB" w:bidi="te-IN"/>
        </w:rPr>
        <w:t>This study is aimed at making visible the importance of Health Insurance and how effective it is, in assisting in the payment of malar</w:t>
      </w:r>
      <w:r w:rsidRPr="00A564CF">
        <w:rPr>
          <w:rFonts w:ascii="Times New Roman" w:eastAsia="Calibri" w:hAnsi="Times New Roman" w:cs="Times New Roman"/>
          <w:color w:val="000000" w:themeColor="text1"/>
          <w:sz w:val="24"/>
          <w:szCs w:val="24"/>
          <w:lang w:val="en-GB" w:bidi="te-IN"/>
        </w:rPr>
        <w:t>ia bills</w:t>
      </w:r>
      <w:r w:rsidRPr="00B92212">
        <w:rPr>
          <w:rFonts w:ascii="Times New Roman" w:eastAsia="Calibri" w:hAnsi="Times New Roman" w:cs="Times New Roman"/>
          <w:color w:val="000000" w:themeColor="text1"/>
          <w:sz w:val="24"/>
          <w:szCs w:val="24"/>
          <w:lang w:val="en-GB" w:bidi="te-IN"/>
        </w:rPr>
        <w:t xml:space="preserve">.  Also, the study is meant to assess the impact of the Health Insurance on people and the </w:t>
      </w:r>
      <w:proofErr w:type="gramStart"/>
      <w:r w:rsidRPr="00B92212">
        <w:rPr>
          <w:rFonts w:ascii="Times New Roman" w:eastAsia="Calibri" w:hAnsi="Times New Roman" w:cs="Times New Roman"/>
          <w:color w:val="000000" w:themeColor="text1"/>
          <w:sz w:val="24"/>
          <w:szCs w:val="24"/>
          <w:lang w:val="en-GB" w:bidi="te-IN"/>
        </w:rPr>
        <w:t>economy .</w:t>
      </w:r>
      <w:proofErr w:type="gramEnd"/>
    </w:p>
    <w:p w:rsidR="00B92212" w:rsidRPr="00B92212" w:rsidRDefault="001C53F1" w:rsidP="00B90D54">
      <w:pPr>
        <w:numPr>
          <w:ilvl w:val="0"/>
          <w:numId w:val="5"/>
        </w:numPr>
        <w:spacing w:after="0" w:line="360" w:lineRule="auto"/>
        <w:ind w:left="720"/>
        <w:jc w:val="both"/>
        <w:rPr>
          <w:rFonts w:ascii="Times New Roman" w:eastAsia="Calibri" w:hAnsi="Times New Roman" w:cs="Times New Roman"/>
          <w:color w:val="000000" w:themeColor="text1"/>
          <w:sz w:val="24"/>
          <w:szCs w:val="24"/>
          <w:lang w:val="en-GB" w:bidi="te-IN"/>
        </w:rPr>
      </w:pPr>
      <w:r w:rsidRPr="00A564CF">
        <w:rPr>
          <w:rFonts w:ascii="Times New Roman" w:eastAsia="Calibri" w:hAnsi="Times New Roman" w:cs="Times New Roman"/>
          <w:color w:val="000000" w:themeColor="text1"/>
          <w:sz w:val="24"/>
          <w:szCs w:val="24"/>
          <w:lang w:val="en-GB" w:bidi="te-IN"/>
        </w:rPr>
        <w:t>D</w:t>
      </w:r>
      <w:r w:rsidR="00B92212" w:rsidRPr="00B92212">
        <w:rPr>
          <w:rFonts w:ascii="Times New Roman" w:eastAsia="Calibri" w:hAnsi="Times New Roman" w:cs="Times New Roman"/>
          <w:color w:val="000000" w:themeColor="text1"/>
          <w:sz w:val="24"/>
          <w:szCs w:val="24"/>
          <w:lang w:val="en-GB" w:bidi="te-IN"/>
        </w:rPr>
        <w:t xml:space="preserve">etermine the number </w:t>
      </w:r>
      <w:r w:rsidR="00C45FB4" w:rsidRPr="00A564CF">
        <w:rPr>
          <w:rFonts w:ascii="Times New Roman" w:eastAsia="Calibri" w:hAnsi="Times New Roman" w:cs="Times New Roman"/>
          <w:color w:val="000000" w:themeColor="text1"/>
          <w:sz w:val="24"/>
          <w:szCs w:val="24"/>
          <w:lang w:val="en-GB" w:bidi="te-IN"/>
        </w:rPr>
        <w:t xml:space="preserve">and percentage </w:t>
      </w:r>
      <w:r w:rsidR="00B92212" w:rsidRPr="00B92212">
        <w:rPr>
          <w:rFonts w:ascii="Times New Roman" w:eastAsia="Calibri" w:hAnsi="Times New Roman" w:cs="Times New Roman"/>
          <w:color w:val="000000" w:themeColor="text1"/>
          <w:sz w:val="24"/>
          <w:szCs w:val="24"/>
          <w:lang w:val="en-GB" w:bidi="te-IN"/>
        </w:rPr>
        <w:t xml:space="preserve">of malaria bills covered by the </w:t>
      </w:r>
      <w:proofErr w:type="spellStart"/>
      <w:r w:rsidR="00B92212" w:rsidRPr="00B92212">
        <w:rPr>
          <w:rFonts w:ascii="Times New Roman" w:eastAsia="Calibri" w:hAnsi="Times New Roman" w:cs="Times New Roman"/>
          <w:color w:val="000000" w:themeColor="text1"/>
          <w:sz w:val="24"/>
          <w:szCs w:val="24"/>
          <w:lang w:val="en-GB" w:bidi="te-IN"/>
        </w:rPr>
        <w:t>Bamenda</w:t>
      </w:r>
      <w:proofErr w:type="spellEnd"/>
      <w:r w:rsidR="00B92212" w:rsidRPr="00B92212">
        <w:rPr>
          <w:rFonts w:ascii="Times New Roman" w:eastAsia="Calibri" w:hAnsi="Times New Roman" w:cs="Times New Roman"/>
          <w:color w:val="000000" w:themeColor="text1"/>
          <w:sz w:val="24"/>
          <w:szCs w:val="24"/>
          <w:lang w:val="en-GB" w:bidi="te-IN"/>
        </w:rPr>
        <w:t xml:space="preserve"> Mutual Health Organization from the year 2012 to 2014.</w:t>
      </w:r>
    </w:p>
    <w:p w:rsidR="00B92212" w:rsidRPr="00B92212" w:rsidRDefault="001C53F1" w:rsidP="00B90D54">
      <w:pPr>
        <w:numPr>
          <w:ilvl w:val="0"/>
          <w:numId w:val="5"/>
        </w:numPr>
        <w:spacing w:after="0" w:line="360" w:lineRule="auto"/>
        <w:ind w:left="720"/>
        <w:jc w:val="both"/>
        <w:rPr>
          <w:rFonts w:ascii="Times New Roman" w:eastAsia="Calibri" w:hAnsi="Times New Roman" w:cs="Times New Roman"/>
          <w:color w:val="000000" w:themeColor="text1"/>
          <w:sz w:val="24"/>
          <w:szCs w:val="24"/>
          <w:lang w:val="en-GB" w:bidi="te-IN"/>
        </w:rPr>
      </w:pPr>
      <w:r w:rsidRPr="00A564CF">
        <w:rPr>
          <w:rFonts w:ascii="Times New Roman" w:eastAsia="Calibri" w:hAnsi="Times New Roman" w:cs="Times New Roman"/>
          <w:color w:val="000000" w:themeColor="text1"/>
          <w:sz w:val="24"/>
          <w:szCs w:val="24"/>
          <w:lang w:val="en-GB" w:bidi="te-IN"/>
        </w:rPr>
        <w:t>A</w:t>
      </w:r>
      <w:r w:rsidR="00B92212" w:rsidRPr="00B92212">
        <w:rPr>
          <w:rFonts w:ascii="Times New Roman" w:eastAsia="Calibri" w:hAnsi="Times New Roman" w:cs="Times New Roman"/>
          <w:color w:val="000000" w:themeColor="text1"/>
          <w:sz w:val="24"/>
          <w:szCs w:val="24"/>
          <w:lang w:val="en-GB" w:bidi="te-IN"/>
        </w:rPr>
        <w:t xml:space="preserve">ssess the level of awareness and effectiveness of health insurance in malaria case management. </w:t>
      </w:r>
    </w:p>
    <w:p w:rsidR="00B92212" w:rsidRPr="00B92212" w:rsidRDefault="001C53F1" w:rsidP="00B90D54">
      <w:pPr>
        <w:numPr>
          <w:ilvl w:val="0"/>
          <w:numId w:val="5"/>
        </w:numPr>
        <w:spacing w:after="0" w:line="360" w:lineRule="auto"/>
        <w:ind w:left="720"/>
        <w:jc w:val="both"/>
        <w:rPr>
          <w:rFonts w:ascii="Times New Roman" w:hAnsi="Times New Roman" w:cs="Times New Roman"/>
          <w:b/>
          <w:color w:val="000000" w:themeColor="text1"/>
          <w:sz w:val="24"/>
          <w:szCs w:val="24"/>
          <w:lang w:val="en-GB" w:bidi="te-IN"/>
        </w:rPr>
      </w:pPr>
      <w:r w:rsidRPr="00A564CF">
        <w:rPr>
          <w:rFonts w:ascii="Times New Roman" w:eastAsia="Calibri" w:hAnsi="Times New Roman" w:cs="Times New Roman"/>
          <w:color w:val="000000" w:themeColor="text1"/>
          <w:sz w:val="24"/>
          <w:szCs w:val="24"/>
          <w:lang w:val="en-GB" w:bidi="te-IN"/>
        </w:rPr>
        <w:lastRenderedPageBreak/>
        <w:t>M</w:t>
      </w:r>
      <w:r w:rsidR="00B92212" w:rsidRPr="00B92212">
        <w:rPr>
          <w:rFonts w:ascii="Times New Roman" w:eastAsia="Calibri" w:hAnsi="Times New Roman" w:cs="Times New Roman"/>
          <w:color w:val="000000" w:themeColor="text1"/>
          <w:sz w:val="24"/>
          <w:szCs w:val="24"/>
          <w:lang w:val="en-GB" w:bidi="te-IN"/>
        </w:rPr>
        <w:t>easure the Socio-Economic impact of out of pocket payment in malaria case management.</w:t>
      </w:r>
    </w:p>
    <w:p w:rsidR="00AB57E0" w:rsidRPr="00A564CF" w:rsidRDefault="00AB57E0" w:rsidP="00B90D54">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val="en-GB" w:bidi="te-IN"/>
        </w:rPr>
      </w:pPr>
    </w:p>
    <w:p w:rsidR="001C53F1" w:rsidRPr="00A564CF" w:rsidRDefault="00802225" w:rsidP="001C53F1">
      <w:pPr>
        <w:autoSpaceDE w:val="0"/>
        <w:autoSpaceDN w:val="0"/>
        <w:adjustRightInd w:val="0"/>
        <w:spacing w:after="0" w:line="360" w:lineRule="auto"/>
        <w:jc w:val="both"/>
        <w:rPr>
          <w:rFonts w:ascii="Times New Roman" w:eastAsia="NimbusSanL-Regu-Identity-H" w:hAnsi="Times New Roman" w:cs="Times New Roman"/>
          <w:b/>
          <w:color w:val="000000" w:themeColor="text1"/>
          <w:sz w:val="24"/>
          <w:szCs w:val="24"/>
          <w:lang w:val="en-GB" w:bidi="te-IN"/>
        </w:rPr>
      </w:pPr>
      <w:r w:rsidRPr="00A564CF">
        <w:rPr>
          <w:rFonts w:ascii="Times New Roman" w:eastAsia="Times New Roman" w:hAnsi="Times New Roman" w:cs="Times New Roman"/>
          <w:b/>
          <w:color w:val="000000" w:themeColor="text1"/>
          <w:sz w:val="24"/>
          <w:szCs w:val="24"/>
          <w:lang w:val="en-GB" w:bidi="te-IN"/>
        </w:rPr>
        <w:t>Materials and Methods</w:t>
      </w:r>
    </w:p>
    <w:p w:rsidR="00802225" w:rsidRPr="00A564CF" w:rsidRDefault="001C53F1" w:rsidP="001C53F1">
      <w:pPr>
        <w:autoSpaceDE w:val="0"/>
        <w:autoSpaceDN w:val="0"/>
        <w:adjustRightInd w:val="0"/>
        <w:spacing w:after="0" w:line="360" w:lineRule="auto"/>
        <w:jc w:val="both"/>
        <w:rPr>
          <w:rFonts w:ascii="Times New Roman" w:eastAsia="NimbusSanL-Regu-Identity-H" w:hAnsi="Times New Roman" w:cs="Times New Roman"/>
          <w:b/>
          <w:color w:val="000000" w:themeColor="text1"/>
          <w:sz w:val="24"/>
          <w:szCs w:val="24"/>
          <w:lang w:val="en-GB" w:bidi="te-IN"/>
        </w:rPr>
      </w:pPr>
      <w:r w:rsidRPr="00A564CF">
        <w:rPr>
          <w:rFonts w:ascii="Times New Roman" w:eastAsia="NimbusSanL-Regu-Identity-H" w:hAnsi="Times New Roman" w:cs="Times New Roman"/>
          <w:color w:val="000000" w:themeColor="text1"/>
          <w:sz w:val="24"/>
          <w:szCs w:val="24"/>
          <w:lang w:val="en-GB" w:bidi="te-IN"/>
        </w:rPr>
        <w:t>P</w:t>
      </w:r>
      <w:r w:rsidR="00802225" w:rsidRPr="00A564CF">
        <w:rPr>
          <w:rFonts w:ascii="Times New Roman" w:eastAsia="NimbusSanL-Regu-Identity-H" w:hAnsi="Times New Roman" w:cs="Times New Roman"/>
          <w:color w:val="000000" w:themeColor="text1"/>
          <w:sz w:val="24"/>
          <w:szCs w:val="24"/>
          <w:lang w:val="en-GB" w:bidi="te-IN"/>
        </w:rPr>
        <w:t xml:space="preserve">rimary data was obtained through the use of questionnaires and the secondary data was collected from hospital </w:t>
      </w:r>
      <w:r w:rsidRPr="00A564CF">
        <w:rPr>
          <w:rFonts w:ascii="Times New Roman" w:eastAsia="NimbusSanL-Regu-Identity-H" w:hAnsi="Times New Roman" w:cs="Times New Roman"/>
          <w:color w:val="000000" w:themeColor="text1"/>
          <w:sz w:val="24"/>
          <w:szCs w:val="24"/>
          <w:lang w:val="en-GB" w:bidi="te-IN"/>
        </w:rPr>
        <w:t xml:space="preserve">and </w:t>
      </w:r>
      <w:r w:rsidR="00802225" w:rsidRPr="00A564CF">
        <w:rPr>
          <w:rFonts w:ascii="Times New Roman" w:eastAsia="NimbusSanL-Regu-Identity-H" w:hAnsi="Times New Roman" w:cs="Times New Roman"/>
          <w:color w:val="000000" w:themeColor="text1"/>
          <w:sz w:val="24"/>
          <w:szCs w:val="24"/>
          <w:lang w:val="en-GB" w:bidi="te-IN"/>
        </w:rPr>
        <w:t>BMHO</w:t>
      </w:r>
      <w:r w:rsidRPr="00A564CF">
        <w:rPr>
          <w:rFonts w:ascii="Times New Roman" w:eastAsia="NimbusSanL-Regu-Identity-H" w:hAnsi="Times New Roman" w:cs="Times New Roman"/>
          <w:color w:val="000000" w:themeColor="text1"/>
          <w:sz w:val="24"/>
          <w:szCs w:val="24"/>
          <w:lang w:val="en-GB" w:bidi="te-IN"/>
        </w:rPr>
        <w:t xml:space="preserve"> </w:t>
      </w:r>
      <w:r w:rsidRPr="00A564CF">
        <w:rPr>
          <w:rFonts w:ascii="Times New Roman" w:eastAsia="NimbusSanL-Regu-Identity-H" w:hAnsi="Times New Roman" w:cs="Times New Roman"/>
          <w:color w:val="000000" w:themeColor="text1"/>
          <w:sz w:val="24"/>
          <w:szCs w:val="24"/>
          <w:lang w:val="en-GB" w:bidi="te-IN"/>
        </w:rPr>
        <w:t>records</w:t>
      </w:r>
    </w:p>
    <w:p w:rsidR="007C195C" w:rsidRPr="00A564CF" w:rsidRDefault="007C195C" w:rsidP="007C195C">
      <w:pPr>
        <w:autoSpaceDE w:val="0"/>
        <w:autoSpaceDN w:val="0"/>
        <w:adjustRightInd w:val="0"/>
        <w:spacing w:after="0" w:line="360" w:lineRule="auto"/>
        <w:jc w:val="both"/>
        <w:rPr>
          <w:rFonts w:ascii="Times New Roman" w:eastAsia="Calibri" w:hAnsi="Times New Roman" w:cs="Times New Roman"/>
          <w:color w:val="000000" w:themeColor="text1"/>
          <w:sz w:val="24"/>
          <w:szCs w:val="24"/>
          <w:lang w:val="en-GB" w:bidi="te-IN"/>
        </w:rPr>
      </w:pPr>
    </w:p>
    <w:p w:rsidR="00802225" w:rsidRPr="00A564CF" w:rsidRDefault="00802225" w:rsidP="007C195C">
      <w:pPr>
        <w:pStyle w:val="ListParagraph"/>
        <w:numPr>
          <w:ilvl w:val="0"/>
          <w:numId w:val="6"/>
        </w:numPr>
        <w:tabs>
          <w:tab w:val="left" w:pos="2442"/>
          <w:tab w:val="left" w:pos="6120"/>
        </w:tabs>
        <w:spacing w:after="0" w:line="360" w:lineRule="auto"/>
        <w:jc w:val="both"/>
        <w:rPr>
          <w:rFonts w:ascii="Times New Roman" w:eastAsia="Calibri" w:hAnsi="Times New Roman" w:cs="Times New Roman"/>
          <w:color w:val="000000" w:themeColor="text1"/>
          <w:sz w:val="24"/>
          <w:szCs w:val="24"/>
          <w:lang w:val="en-GB" w:bidi="te-IN"/>
        </w:rPr>
      </w:pPr>
      <w:r w:rsidRPr="00A564CF">
        <w:rPr>
          <w:rFonts w:ascii="Times New Roman" w:eastAsia="Calibri" w:hAnsi="Times New Roman" w:cs="Times New Roman"/>
          <w:color w:val="000000" w:themeColor="text1"/>
          <w:sz w:val="24"/>
          <w:szCs w:val="24"/>
          <w:lang w:val="en-GB" w:bidi="te-IN"/>
        </w:rPr>
        <w:t xml:space="preserve">To attain the first </w:t>
      </w:r>
      <w:r w:rsidR="007C195C" w:rsidRPr="00A564CF">
        <w:rPr>
          <w:rFonts w:ascii="Times New Roman" w:eastAsia="Calibri" w:hAnsi="Times New Roman" w:cs="Times New Roman"/>
          <w:color w:val="000000" w:themeColor="text1"/>
          <w:sz w:val="24"/>
          <w:szCs w:val="24"/>
          <w:lang w:val="en-GB" w:bidi="te-IN"/>
        </w:rPr>
        <w:t xml:space="preserve">objective, </w:t>
      </w:r>
      <w:r w:rsidR="00C45FB4" w:rsidRPr="00A564CF">
        <w:rPr>
          <w:rFonts w:ascii="Times New Roman" w:eastAsia="Calibri" w:hAnsi="Times New Roman" w:cs="Times New Roman"/>
          <w:color w:val="000000" w:themeColor="text1"/>
          <w:sz w:val="24"/>
          <w:szCs w:val="24"/>
          <w:lang w:val="en-GB" w:bidi="te-IN"/>
        </w:rPr>
        <w:t>the formula below was used.</w:t>
      </w:r>
    </w:p>
    <w:p w:rsidR="00802225" w:rsidRPr="00A564CF" w:rsidRDefault="00802225" w:rsidP="00B90D54">
      <w:pPr>
        <w:tabs>
          <w:tab w:val="left" w:pos="2442"/>
          <w:tab w:val="left" w:pos="6120"/>
        </w:tabs>
        <w:spacing w:after="0" w:line="360" w:lineRule="auto"/>
        <w:jc w:val="both"/>
        <w:rPr>
          <w:rFonts w:ascii="Times New Roman" w:eastAsia="Calibri" w:hAnsi="Times New Roman" w:cs="Times New Roman"/>
          <w:color w:val="000000" w:themeColor="text1"/>
          <w:sz w:val="24"/>
          <w:szCs w:val="24"/>
          <w:lang w:val="en-GB" w:bidi="te-IN"/>
        </w:rPr>
      </w:pPr>
    </w:p>
    <w:p w:rsidR="00802225" w:rsidRPr="00A564CF" w:rsidRDefault="00802225" w:rsidP="00B90D54">
      <w:pPr>
        <w:tabs>
          <w:tab w:val="left" w:pos="2442"/>
          <w:tab w:val="left" w:pos="6120"/>
        </w:tabs>
        <w:spacing w:after="0" w:line="360" w:lineRule="auto"/>
        <w:jc w:val="both"/>
        <w:rPr>
          <w:rFonts w:ascii="Times New Roman" w:eastAsia="Calibri" w:hAnsi="Times New Roman" w:cs="Times New Roman"/>
          <w:color w:val="000000" w:themeColor="text1"/>
          <w:sz w:val="24"/>
          <w:szCs w:val="24"/>
          <w:lang w:val="en-GB" w:bidi="te-IN"/>
        </w:rPr>
      </w:pPr>
      <m:oMathPara>
        <m:oMath>
          <m:r>
            <m:rPr>
              <m:sty m:val="p"/>
            </m:rPr>
            <w:rPr>
              <w:rFonts w:ascii="Cambria Math" w:eastAsia="Calibri" w:hAnsi="Cambria Math" w:cs="Times New Roman"/>
              <w:color w:val="000000" w:themeColor="text1"/>
              <w:sz w:val="24"/>
              <w:szCs w:val="24"/>
              <w:lang w:val="en-GB" w:bidi="te-IN"/>
            </w:rPr>
            <m:t xml:space="preserve">Total Percentage of coverage= </m:t>
          </m:r>
          <m:f>
            <m:fPr>
              <m:ctrlPr>
                <w:rPr>
                  <w:rFonts w:ascii="Cambria Math" w:eastAsia="Calibri" w:hAnsi="Cambria Math" w:cs="Times New Roman"/>
                  <w:color w:val="000000" w:themeColor="text1"/>
                  <w:sz w:val="24"/>
                  <w:szCs w:val="24"/>
                  <w:lang w:val="en-GB" w:bidi="te-IN"/>
                </w:rPr>
              </m:ctrlPr>
            </m:fPr>
            <m:num>
              <m:r>
                <w:rPr>
                  <w:rFonts w:ascii="Cambria Math" w:eastAsia="Calibri" w:hAnsi="Cambria Math" w:cs="Times New Roman"/>
                  <w:color w:val="000000" w:themeColor="text1"/>
                  <w:sz w:val="24"/>
                  <w:szCs w:val="24"/>
                  <w:lang w:val="en-GB" w:bidi="te-IN"/>
                </w:rPr>
                <m:t xml:space="preserve">Total Number of bills covered </m:t>
              </m:r>
            </m:num>
            <m:den>
              <m:r>
                <w:rPr>
                  <w:rFonts w:ascii="Cambria Math" w:eastAsia="Calibri" w:hAnsi="Cambria Math" w:cs="Times New Roman"/>
                  <w:color w:val="000000" w:themeColor="text1"/>
                  <w:sz w:val="24"/>
                  <w:szCs w:val="24"/>
                  <w:lang w:val="en-GB" w:bidi="te-IN"/>
                </w:rPr>
                <m:t xml:space="preserve">Total Number of Malaria Cases </m:t>
              </m:r>
            </m:den>
          </m:f>
          <m:r>
            <w:rPr>
              <w:rFonts w:ascii="Cambria Math" w:eastAsia="Calibri" w:hAnsi="Cambria Math" w:cs="Times New Roman"/>
              <w:color w:val="000000" w:themeColor="text1"/>
              <w:sz w:val="24"/>
              <w:szCs w:val="24"/>
              <w:lang w:val="en-GB" w:bidi="te-IN"/>
            </w:rPr>
            <m:t xml:space="preserve"> x 100</m:t>
          </m:r>
        </m:oMath>
      </m:oMathPara>
    </w:p>
    <w:p w:rsidR="00802225" w:rsidRPr="00A564CF" w:rsidRDefault="00802225" w:rsidP="00B90D54">
      <w:pPr>
        <w:tabs>
          <w:tab w:val="left" w:pos="2442"/>
        </w:tabs>
        <w:spacing w:after="0" w:line="360" w:lineRule="auto"/>
        <w:jc w:val="both"/>
        <w:rPr>
          <w:rFonts w:ascii="Times New Roman" w:eastAsia="Calibri" w:hAnsi="Times New Roman" w:cs="Times New Roman"/>
          <w:color w:val="000000" w:themeColor="text1"/>
          <w:sz w:val="24"/>
          <w:szCs w:val="24"/>
          <w:lang w:val="en-GB" w:bidi="te-IN"/>
        </w:rPr>
      </w:pPr>
    </w:p>
    <w:p w:rsidR="00C45FB4" w:rsidRPr="00A564CF" w:rsidRDefault="00802225" w:rsidP="007C195C">
      <w:pPr>
        <w:pStyle w:val="ListParagraph"/>
        <w:numPr>
          <w:ilvl w:val="0"/>
          <w:numId w:val="6"/>
        </w:numPr>
        <w:tabs>
          <w:tab w:val="left" w:pos="2442"/>
        </w:tabs>
        <w:spacing w:after="0" w:line="360" w:lineRule="auto"/>
        <w:jc w:val="both"/>
        <w:rPr>
          <w:rFonts w:ascii="Times New Roman" w:eastAsia="Calibri" w:hAnsi="Times New Roman" w:cs="Times New Roman"/>
          <w:color w:val="000000" w:themeColor="text1"/>
          <w:sz w:val="24"/>
          <w:szCs w:val="24"/>
          <w:lang w:val="en-GB" w:bidi="te-IN"/>
        </w:rPr>
      </w:pPr>
      <w:r w:rsidRPr="00A564CF">
        <w:rPr>
          <w:rFonts w:ascii="Times New Roman" w:eastAsia="Calibri" w:hAnsi="Times New Roman" w:cs="Times New Roman"/>
          <w:color w:val="000000" w:themeColor="text1"/>
          <w:sz w:val="24"/>
          <w:szCs w:val="24"/>
          <w:lang w:val="en-GB" w:bidi="te-IN"/>
        </w:rPr>
        <w:t xml:space="preserve">For the second </w:t>
      </w:r>
      <w:proofErr w:type="gramStart"/>
      <w:r w:rsidRPr="00A564CF">
        <w:rPr>
          <w:rFonts w:ascii="Times New Roman" w:eastAsia="Calibri" w:hAnsi="Times New Roman" w:cs="Times New Roman"/>
          <w:color w:val="000000" w:themeColor="text1"/>
          <w:sz w:val="24"/>
          <w:szCs w:val="24"/>
          <w:lang w:val="en-GB" w:bidi="te-IN"/>
        </w:rPr>
        <w:t xml:space="preserve">objective </w:t>
      </w:r>
      <w:r w:rsidR="00C45FB4" w:rsidRPr="00A564CF">
        <w:rPr>
          <w:rFonts w:ascii="Times New Roman" w:eastAsia="Calibri" w:hAnsi="Times New Roman" w:cs="Times New Roman"/>
          <w:color w:val="000000" w:themeColor="text1"/>
          <w:sz w:val="24"/>
          <w:szCs w:val="24"/>
          <w:lang w:val="en-GB" w:bidi="te-IN"/>
        </w:rPr>
        <w:t>,</w:t>
      </w:r>
      <w:r w:rsidRPr="00A564CF">
        <w:rPr>
          <w:rFonts w:ascii="Times New Roman" w:eastAsia="Calibri" w:hAnsi="Times New Roman" w:cs="Times New Roman"/>
          <w:color w:val="000000" w:themeColor="text1"/>
          <w:sz w:val="24"/>
          <w:szCs w:val="24"/>
          <w:lang w:val="en-GB" w:bidi="te-IN"/>
        </w:rPr>
        <w:t>perception</w:t>
      </w:r>
      <w:proofErr w:type="gramEnd"/>
      <w:r w:rsidRPr="00A564CF">
        <w:rPr>
          <w:rFonts w:ascii="Times New Roman" w:eastAsia="Calibri" w:hAnsi="Times New Roman" w:cs="Times New Roman"/>
          <w:color w:val="000000" w:themeColor="text1"/>
          <w:sz w:val="24"/>
          <w:szCs w:val="24"/>
          <w:lang w:val="en-GB" w:bidi="te-IN"/>
        </w:rPr>
        <w:t xml:space="preserve"> of respondents was gathered to ascertain their level of awareness of health insurance, thus the effectiveness of the BMHO. </w:t>
      </w:r>
    </w:p>
    <w:p w:rsidR="00C45FB4" w:rsidRPr="00A564CF" w:rsidRDefault="00802225" w:rsidP="007C195C">
      <w:pPr>
        <w:pStyle w:val="ListParagraph"/>
        <w:numPr>
          <w:ilvl w:val="0"/>
          <w:numId w:val="6"/>
        </w:numPr>
        <w:tabs>
          <w:tab w:val="left" w:pos="2442"/>
        </w:tabs>
        <w:spacing w:after="0" w:line="360" w:lineRule="auto"/>
        <w:jc w:val="both"/>
        <w:rPr>
          <w:rFonts w:ascii="Times New Roman" w:eastAsia="Calibri" w:hAnsi="Times New Roman" w:cs="Times New Roman"/>
          <w:color w:val="000000" w:themeColor="text1"/>
          <w:sz w:val="24"/>
          <w:szCs w:val="24"/>
          <w:lang w:val="en-GB" w:bidi="te-IN"/>
        </w:rPr>
      </w:pPr>
      <w:r w:rsidRPr="00A564CF">
        <w:rPr>
          <w:rFonts w:ascii="Times New Roman" w:eastAsia="Calibri" w:hAnsi="Times New Roman" w:cs="Times New Roman"/>
          <w:color w:val="000000" w:themeColor="text1"/>
          <w:sz w:val="24"/>
          <w:szCs w:val="24"/>
          <w:lang w:val="en-GB" w:bidi="te-IN"/>
        </w:rPr>
        <w:t xml:space="preserve">For the third objective, the average income of all respondents was calculated and also, the average income spent on malaria episodes per month.  This was calculated </w:t>
      </w:r>
      <w:proofErr w:type="gramStart"/>
      <w:r w:rsidRPr="00A564CF">
        <w:rPr>
          <w:rFonts w:ascii="Times New Roman" w:eastAsia="Calibri" w:hAnsi="Times New Roman" w:cs="Times New Roman"/>
          <w:color w:val="000000" w:themeColor="text1"/>
          <w:sz w:val="24"/>
          <w:szCs w:val="24"/>
          <w:lang w:val="en-GB" w:bidi="te-IN"/>
        </w:rPr>
        <w:t xml:space="preserve">as </w:t>
      </w:r>
      <w:proofErr w:type="gramEnd"/>
      <m:oMath>
        <m:r>
          <m:rPr>
            <m:sty m:val="p"/>
          </m:rPr>
          <w:rPr>
            <w:rFonts w:ascii="Cambria Math" w:eastAsia="Calibri" w:hAnsi="Cambria Math" w:cs="Times New Roman"/>
            <w:color w:val="000000" w:themeColor="text1"/>
            <w:sz w:val="24"/>
            <w:szCs w:val="24"/>
            <w:lang w:val="en-GB" w:bidi="te-IN"/>
          </w:rPr>
          <m:t xml:space="preserve">  ∑</m:t>
        </m:r>
        <m:f>
          <m:fPr>
            <m:ctrlPr>
              <w:rPr>
                <w:rFonts w:ascii="Cambria Math" w:eastAsia="Calibri" w:hAnsi="Cambria Math" w:cs="Times New Roman"/>
                <w:color w:val="000000" w:themeColor="text1"/>
                <w:sz w:val="24"/>
                <w:szCs w:val="24"/>
                <w:lang w:val="en-GB" w:bidi="te-IN"/>
              </w:rPr>
            </m:ctrlPr>
          </m:fPr>
          <m:num>
            <m:r>
              <m:rPr>
                <m:sty m:val="p"/>
              </m:rPr>
              <w:rPr>
                <w:rFonts w:ascii="Cambria Math" w:eastAsia="Calibri" w:hAnsi="Cambria Math" w:cs="Times New Roman"/>
                <w:color w:val="000000" w:themeColor="text1"/>
                <w:sz w:val="24"/>
                <w:szCs w:val="24"/>
                <w:lang w:val="en-GB" w:bidi="te-IN"/>
              </w:rPr>
              <m:t>X1</m:t>
            </m:r>
          </m:num>
          <m:den>
            <m:r>
              <w:rPr>
                <w:rFonts w:ascii="Cambria Math" w:eastAsia="Calibri" w:hAnsi="Cambria Math" w:cs="Times New Roman"/>
                <w:color w:val="000000" w:themeColor="text1"/>
                <w:sz w:val="24"/>
                <w:szCs w:val="24"/>
                <w:lang w:val="en-GB" w:bidi="te-IN"/>
              </w:rPr>
              <m:t>n</m:t>
            </m:r>
          </m:den>
        </m:f>
      </m:oMath>
      <w:r w:rsidRPr="00A564CF">
        <w:rPr>
          <w:rFonts w:ascii="Times New Roman" w:eastAsia="Calibri" w:hAnsi="Times New Roman" w:cs="Times New Roman"/>
          <w:color w:val="000000" w:themeColor="text1"/>
          <w:sz w:val="24"/>
          <w:szCs w:val="24"/>
          <w:lang w:val="en-GB" w:bidi="te-IN"/>
        </w:rPr>
        <w:t>, where X = Total income spent by each respondent on malaria bills and Total Income of each respo</w:t>
      </w:r>
      <w:proofErr w:type="spellStart"/>
      <w:r w:rsidRPr="00A564CF">
        <w:rPr>
          <w:rFonts w:ascii="Times New Roman" w:eastAsia="Calibri" w:hAnsi="Times New Roman" w:cs="Times New Roman"/>
          <w:color w:val="000000" w:themeColor="text1"/>
          <w:sz w:val="24"/>
          <w:szCs w:val="24"/>
          <w:lang w:val="en-GB" w:bidi="te-IN"/>
        </w:rPr>
        <w:t>ndent</w:t>
      </w:r>
      <w:proofErr w:type="spellEnd"/>
      <w:r w:rsidRPr="00A564CF">
        <w:rPr>
          <w:rFonts w:ascii="Times New Roman" w:eastAsia="Calibri" w:hAnsi="Times New Roman" w:cs="Times New Roman"/>
          <w:color w:val="000000" w:themeColor="text1"/>
          <w:sz w:val="24"/>
          <w:szCs w:val="24"/>
          <w:lang w:val="en-GB" w:bidi="te-IN"/>
        </w:rPr>
        <w:t xml:space="preserve">. To measure the economic impact of OOP, 25% (which is the obligatory part paid by insured in-patients with malaria) of the total average expenditure on malaria cases was calculated </w:t>
      </w:r>
      <w:proofErr w:type="gramStart"/>
      <w:r w:rsidRPr="00A564CF">
        <w:rPr>
          <w:rFonts w:ascii="Times New Roman" w:eastAsia="Calibri" w:hAnsi="Times New Roman" w:cs="Times New Roman"/>
          <w:color w:val="000000" w:themeColor="text1"/>
          <w:sz w:val="24"/>
          <w:szCs w:val="24"/>
          <w:lang w:val="en-GB" w:bidi="te-IN"/>
        </w:rPr>
        <w:t xml:space="preserve">as </w:t>
      </w:r>
      <w:proofErr w:type="gramEnd"/>
      <m:oMath>
        <m:r>
          <m:rPr>
            <m:sty m:val="p"/>
          </m:rPr>
          <w:rPr>
            <w:rFonts w:ascii="Cambria Math" w:eastAsia="Calibri" w:hAnsi="Cambria Math" w:cs="Times New Roman"/>
            <w:color w:val="000000" w:themeColor="text1"/>
            <w:sz w:val="24"/>
            <w:szCs w:val="24"/>
            <w:lang w:val="en-GB" w:bidi="te-IN"/>
          </w:rPr>
          <m:t xml:space="preserve">= </m:t>
        </m:r>
        <m:f>
          <m:fPr>
            <m:ctrlPr>
              <w:rPr>
                <w:rFonts w:ascii="Cambria Math" w:eastAsia="Calibri" w:hAnsi="Cambria Math" w:cs="Times New Roman"/>
                <w:color w:val="000000" w:themeColor="text1"/>
                <w:sz w:val="24"/>
                <w:szCs w:val="24"/>
                <w:lang w:val="en-GB" w:bidi="te-IN"/>
              </w:rPr>
            </m:ctrlPr>
          </m:fPr>
          <m:num>
            <m:r>
              <w:rPr>
                <w:rFonts w:ascii="Cambria Math" w:eastAsia="Calibri" w:hAnsi="Cambria Math" w:cs="Times New Roman"/>
                <w:color w:val="000000" w:themeColor="text1"/>
                <w:sz w:val="24"/>
                <w:szCs w:val="24"/>
                <w:lang w:val="en-GB" w:bidi="te-IN"/>
              </w:rPr>
              <m:t xml:space="preserve">25 </m:t>
            </m:r>
          </m:num>
          <m:den>
            <m:r>
              <w:rPr>
                <w:rFonts w:ascii="Cambria Math" w:eastAsia="Calibri" w:hAnsi="Cambria Math" w:cs="Times New Roman"/>
                <w:color w:val="000000" w:themeColor="text1"/>
                <w:sz w:val="24"/>
                <w:szCs w:val="24"/>
                <w:lang w:val="en-GB" w:bidi="te-IN"/>
              </w:rPr>
              <m:t>100</m:t>
            </m:r>
          </m:den>
        </m:f>
        <m:r>
          <w:rPr>
            <w:rFonts w:ascii="Cambria Math" w:eastAsia="Calibri" w:hAnsi="Cambria Math" w:cs="Times New Roman"/>
            <w:color w:val="000000" w:themeColor="text1"/>
            <w:sz w:val="24"/>
            <w:szCs w:val="24"/>
            <w:lang w:val="en-GB" w:bidi="te-IN"/>
          </w:rPr>
          <m:t xml:space="preserve"> x Total Expenditure on Malaria </m:t>
        </m:r>
      </m:oMath>
      <w:r w:rsidRPr="00A564CF">
        <w:rPr>
          <w:rFonts w:ascii="Times New Roman" w:eastAsia="Calibri" w:hAnsi="Times New Roman" w:cs="Times New Roman"/>
          <w:color w:val="000000" w:themeColor="text1"/>
          <w:sz w:val="24"/>
          <w:szCs w:val="24"/>
          <w:lang w:val="en-GB" w:bidi="te-IN"/>
        </w:rPr>
        <w:t xml:space="preserve">. </w:t>
      </w:r>
    </w:p>
    <w:p w:rsidR="00802225" w:rsidRPr="00A564CF" w:rsidRDefault="00802225" w:rsidP="007C195C">
      <w:pPr>
        <w:pStyle w:val="ListParagraph"/>
        <w:numPr>
          <w:ilvl w:val="0"/>
          <w:numId w:val="6"/>
        </w:numPr>
        <w:tabs>
          <w:tab w:val="left" w:pos="2442"/>
        </w:tabs>
        <w:spacing w:after="0" w:line="360" w:lineRule="auto"/>
        <w:jc w:val="both"/>
        <w:rPr>
          <w:rFonts w:ascii="Times New Roman" w:eastAsia="Calibri" w:hAnsi="Times New Roman" w:cs="Times New Roman"/>
          <w:color w:val="000000" w:themeColor="text1"/>
          <w:sz w:val="24"/>
          <w:szCs w:val="24"/>
          <w:lang w:val="en-GB" w:bidi="te-IN"/>
        </w:rPr>
      </w:pPr>
      <w:r w:rsidRPr="00A564CF">
        <w:rPr>
          <w:rFonts w:ascii="Times New Roman" w:eastAsia="Calibri" w:hAnsi="Times New Roman" w:cs="Times New Roman"/>
          <w:color w:val="000000" w:themeColor="text1"/>
          <w:sz w:val="24"/>
          <w:szCs w:val="24"/>
          <w:lang w:val="en-GB" w:bidi="te-IN"/>
        </w:rPr>
        <w:t>For the social impact, The respondents were asked to respond to suggestions</w:t>
      </w:r>
      <w:r w:rsidR="001F55CA" w:rsidRPr="00A564CF">
        <w:rPr>
          <w:rFonts w:ascii="Times New Roman" w:eastAsia="Calibri" w:hAnsi="Times New Roman" w:cs="Times New Roman"/>
          <w:color w:val="000000" w:themeColor="text1"/>
          <w:sz w:val="24"/>
          <w:szCs w:val="24"/>
          <w:lang w:val="en-GB" w:bidi="te-IN"/>
        </w:rPr>
        <w:t xml:space="preserve"> and </w:t>
      </w:r>
      <w:proofErr w:type="gramStart"/>
      <w:r w:rsidR="001F55CA" w:rsidRPr="00A564CF">
        <w:rPr>
          <w:rFonts w:ascii="Times New Roman" w:eastAsia="Calibri" w:hAnsi="Times New Roman" w:cs="Times New Roman"/>
          <w:color w:val="000000" w:themeColor="text1"/>
          <w:sz w:val="24"/>
          <w:szCs w:val="24"/>
          <w:lang w:val="en-GB" w:bidi="te-IN"/>
        </w:rPr>
        <w:t xml:space="preserve">their </w:t>
      </w:r>
      <w:r w:rsidRPr="00A564CF">
        <w:rPr>
          <w:rFonts w:ascii="Times New Roman" w:eastAsia="Calibri" w:hAnsi="Times New Roman" w:cs="Times New Roman"/>
          <w:color w:val="000000" w:themeColor="text1"/>
          <w:sz w:val="24"/>
          <w:szCs w:val="24"/>
          <w:lang w:val="en-GB" w:bidi="te-IN"/>
        </w:rPr>
        <w:t xml:space="preserve"> frequencies</w:t>
      </w:r>
      <w:proofErr w:type="gramEnd"/>
      <w:r w:rsidRPr="00A564CF">
        <w:rPr>
          <w:rFonts w:ascii="Times New Roman" w:eastAsia="Calibri" w:hAnsi="Times New Roman" w:cs="Times New Roman"/>
          <w:color w:val="000000" w:themeColor="text1"/>
          <w:sz w:val="24"/>
          <w:szCs w:val="24"/>
          <w:lang w:val="en-GB" w:bidi="te-IN"/>
        </w:rPr>
        <w:t xml:space="preserve"> compared for the insured and the uninsured persons. </w:t>
      </w:r>
    </w:p>
    <w:p w:rsidR="00802225" w:rsidRPr="00A564CF" w:rsidRDefault="00802225" w:rsidP="00B90D54">
      <w:pPr>
        <w:keepNext/>
        <w:keepLines/>
        <w:spacing w:after="0" w:line="360" w:lineRule="auto"/>
        <w:jc w:val="both"/>
        <w:outlineLvl w:val="0"/>
        <w:rPr>
          <w:rFonts w:ascii="Times New Roman" w:eastAsia="Calibri" w:hAnsi="Times New Roman" w:cs="Times New Roman"/>
          <w:b/>
          <w:bCs/>
          <w:caps/>
          <w:sz w:val="24"/>
          <w:szCs w:val="24"/>
          <w:lang w:val="en-GB" w:bidi="te-IN"/>
        </w:rPr>
      </w:pPr>
      <w:bookmarkStart w:id="6" w:name="_Toc428904660"/>
    </w:p>
    <w:p w:rsidR="00802225" w:rsidRPr="00A564CF" w:rsidRDefault="00802225" w:rsidP="00B90D54">
      <w:pPr>
        <w:tabs>
          <w:tab w:val="left" w:pos="2895"/>
        </w:tabs>
        <w:spacing w:after="0" w:line="360" w:lineRule="auto"/>
        <w:jc w:val="both"/>
        <w:rPr>
          <w:rFonts w:ascii="Times New Roman" w:eastAsia="Calibri" w:hAnsi="Times New Roman" w:cs="Times New Roman"/>
          <w:color w:val="000000" w:themeColor="text1"/>
          <w:sz w:val="24"/>
          <w:szCs w:val="24"/>
          <w:lang w:val="en-GB" w:bidi="te-IN"/>
        </w:rPr>
      </w:pPr>
      <w:bookmarkStart w:id="7" w:name="_Toc428904661"/>
      <w:bookmarkStart w:id="8" w:name="_Toc434591509"/>
      <w:bookmarkStart w:id="9" w:name="_Toc434590499"/>
      <w:bookmarkEnd w:id="6"/>
      <w:r w:rsidRPr="00A564CF">
        <w:rPr>
          <w:rFonts w:ascii="Times New Roman" w:eastAsia="Calibri" w:hAnsi="Times New Roman" w:cs="Times New Roman"/>
          <w:b/>
          <w:sz w:val="24"/>
          <w:szCs w:val="24"/>
          <w:lang w:val="en-GB" w:bidi="te-IN"/>
        </w:rPr>
        <w:t xml:space="preserve"> </w:t>
      </w:r>
      <w:bookmarkStart w:id="10" w:name="_Toc434591510"/>
      <w:bookmarkStart w:id="11" w:name="_Toc434590500"/>
      <w:bookmarkStart w:id="12" w:name="_Toc428904662"/>
      <w:bookmarkEnd w:id="7"/>
      <w:bookmarkEnd w:id="8"/>
      <w:bookmarkEnd w:id="9"/>
      <w:r w:rsidR="007C195C" w:rsidRPr="00A564CF">
        <w:rPr>
          <w:rFonts w:ascii="Times New Roman" w:eastAsia="Calibri" w:hAnsi="Times New Roman" w:cs="Times New Roman"/>
          <w:b/>
          <w:sz w:val="24"/>
          <w:szCs w:val="24"/>
          <w:lang w:val="en-GB" w:bidi="te-IN"/>
        </w:rPr>
        <w:t>Key findings and Conclusion</w:t>
      </w:r>
    </w:p>
    <w:bookmarkEnd w:id="10"/>
    <w:bookmarkEnd w:id="11"/>
    <w:bookmarkEnd w:id="12"/>
    <w:p w:rsidR="00802225" w:rsidRPr="00A564CF" w:rsidRDefault="00802225" w:rsidP="007C195C">
      <w:pPr>
        <w:tabs>
          <w:tab w:val="left" w:pos="2295"/>
        </w:tabs>
        <w:spacing w:after="0" w:line="360" w:lineRule="auto"/>
        <w:jc w:val="both"/>
        <w:rPr>
          <w:rFonts w:ascii="Times New Roman" w:eastAsia="Times New Roman" w:hAnsi="Times New Roman" w:cs="Times New Roman"/>
          <w:b/>
          <w:bCs/>
          <w:caps/>
          <w:noProof/>
          <w:color w:val="000000" w:themeColor="text1"/>
          <w:sz w:val="24"/>
          <w:szCs w:val="24"/>
          <w:lang w:val="en-GB" w:bidi="te-IN"/>
        </w:rPr>
      </w:pPr>
      <w:r w:rsidRPr="00A564CF">
        <w:rPr>
          <w:rFonts w:ascii="Times New Roman" w:eastAsia="Calibri" w:hAnsi="Times New Roman" w:cs="Times New Roman"/>
          <w:color w:val="000000" w:themeColor="text1"/>
          <w:sz w:val="24"/>
          <w:szCs w:val="24"/>
          <w:lang w:val="en-GB" w:bidi="te-IN"/>
        </w:rPr>
        <w:t xml:space="preserve">Despite the intervention of the BMHO, there is still less than 1% coverage and enrolment in health insurance schemes in the district, making the scheme, not very effective when it comes to covering malaria treatment bills. Finally, with the estimated cost on malaria, monthly, uninsured persons save less than insured </w:t>
      </w:r>
      <w:proofErr w:type="gramStart"/>
      <w:r w:rsidRPr="00A564CF">
        <w:rPr>
          <w:rFonts w:ascii="Times New Roman" w:eastAsia="Calibri" w:hAnsi="Times New Roman" w:cs="Times New Roman"/>
          <w:color w:val="000000" w:themeColor="text1"/>
          <w:sz w:val="24"/>
          <w:szCs w:val="24"/>
          <w:lang w:val="en-GB" w:bidi="te-IN"/>
        </w:rPr>
        <w:t xml:space="preserve">persons </w:t>
      </w:r>
      <w:bookmarkStart w:id="13" w:name="_Toc434591588"/>
      <w:bookmarkStart w:id="14" w:name="_Toc434590578"/>
      <w:bookmarkStart w:id="15" w:name="_Toc430013266"/>
      <w:bookmarkStart w:id="16" w:name="_Toc430012679"/>
      <w:r w:rsidR="00A564CF" w:rsidRPr="00A564CF">
        <w:rPr>
          <w:rFonts w:ascii="Times New Roman" w:eastAsia="Calibri" w:hAnsi="Times New Roman" w:cs="Times New Roman"/>
          <w:color w:val="000000" w:themeColor="text1"/>
          <w:sz w:val="24"/>
          <w:szCs w:val="24"/>
          <w:lang w:val="en-GB" w:bidi="te-IN"/>
        </w:rPr>
        <w:t>.</w:t>
      </w:r>
      <w:proofErr w:type="gramEnd"/>
    </w:p>
    <w:bookmarkEnd w:id="13"/>
    <w:bookmarkEnd w:id="14"/>
    <w:bookmarkEnd w:id="15"/>
    <w:bookmarkEnd w:id="16"/>
    <w:p w:rsidR="0080639D" w:rsidRPr="00A564CF" w:rsidRDefault="0080639D" w:rsidP="00B90D54">
      <w:pPr>
        <w:spacing w:line="360" w:lineRule="auto"/>
        <w:rPr>
          <w:rFonts w:ascii="Times New Roman" w:hAnsi="Times New Roman" w:cs="Times New Roman"/>
          <w:sz w:val="24"/>
          <w:szCs w:val="24"/>
        </w:rPr>
      </w:pPr>
    </w:p>
    <w:sectPr w:rsidR="0080639D" w:rsidRPr="00A56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imbusSanL-Regu-Identity-H">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B4184"/>
    <w:multiLevelType w:val="hybridMultilevel"/>
    <w:tmpl w:val="8B78E0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42656C4B"/>
    <w:multiLevelType w:val="hybridMultilevel"/>
    <w:tmpl w:val="803E366A"/>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
    <w:nsid w:val="56CE6F47"/>
    <w:multiLevelType w:val="hybridMultilevel"/>
    <w:tmpl w:val="06F0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8F0FC0"/>
    <w:multiLevelType w:val="multilevel"/>
    <w:tmpl w:val="DCC85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1DE2C6B"/>
    <w:multiLevelType w:val="hybridMultilevel"/>
    <w:tmpl w:val="138404B2"/>
    <w:lvl w:ilvl="0" w:tplc="04090001">
      <w:start w:val="1"/>
      <w:numFmt w:val="bullet"/>
      <w:lvlText w:val=""/>
      <w:lvlJc w:val="left"/>
      <w:pPr>
        <w:ind w:left="630" w:hanging="360"/>
      </w:pPr>
      <w:rPr>
        <w:rFonts w:ascii="Symbol" w:hAnsi="Symbol"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
    <w:lvlOverride w:ilvl="0"/>
    <w:lvlOverride w:ilvl="1"/>
    <w:lvlOverride w:ilvl="2"/>
    <w:lvlOverride w:ilvl="3"/>
    <w:lvlOverride w:ilvl="4"/>
    <w:lvlOverride w:ilvl="5"/>
    <w:lvlOverride w:ilvl="6"/>
    <w:lvlOverride w:ilvl="7"/>
    <w:lvlOverride w:ilvl="8"/>
  </w:num>
  <w:num w:numId="2">
    <w:abstractNumId w:val="0"/>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225"/>
    <w:rsid w:val="001C53F1"/>
    <w:rsid w:val="001F55CA"/>
    <w:rsid w:val="007C195C"/>
    <w:rsid w:val="00802225"/>
    <w:rsid w:val="0080639D"/>
    <w:rsid w:val="00862400"/>
    <w:rsid w:val="00A564CF"/>
    <w:rsid w:val="00AB57E0"/>
    <w:rsid w:val="00B90D54"/>
    <w:rsid w:val="00B92212"/>
    <w:rsid w:val="00C45FB4"/>
    <w:rsid w:val="00C868AF"/>
    <w:rsid w:val="00E771A1"/>
    <w:rsid w:val="00E95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2225"/>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2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225"/>
    <w:rPr>
      <w:rFonts w:ascii="Tahoma" w:hAnsi="Tahoma" w:cs="Tahoma"/>
      <w:sz w:val="16"/>
      <w:szCs w:val="16"/>
    </w:rPr>
  </w:style>
  <w:style w:type="paragraph" w:styleId="ListParagraph">
    <w:name w:val="List Paragraph"/>
    <w:basedOn w:val="Normal"/>
    <w:uiPriority w:val="34"/>
    <w:qFormat/>
    <w:rsid w:val="00AB57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2225"/>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2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225"/>
    <w:rPr>
      <w:rFonts w:ascii="Tahoma" w:hAnsi="Tahoma" w:cs="Tahoma"/>
      <w:sz w:val="16"/>
      <w:szCs w:val="16"/>
    </w:rPr>
  </w:style>
  <w:style w:type="paragraph" w:styleId="ListParagraph">
    <w:name w:val="List Paragraph"/>
    <w:basedOn w:val="Normal"/>
    <w:uiPriority w:val="34"/>
    <w:qFormat/>
    <w:rsid w:val="00AB5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68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Nazah</dc:creator>
  <cp:lastModifiedBy>Nazah</cp:lastModifiedBy>
  <cp:revision>9</cp:revision>
  <dcterms:created xsi:type="dcterms:W3CDTF">2018-08-09T18:41:00Z</dcterms:created>
  <dcterms:modified xsi:type="dcterms:W3CDTF">2018-08-09T20:42:00Z</dcterms:modified>
</cp:coreProperties>
</file>