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2502" w14:textId="77777777" w:rsidR="00E873B8" w:rsidRPr="0038707A" w:rsidRDefault="00DB4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7A">
        <w:rPr>
          <w:rFonts w:ascii="Times New Roman" w:hAnsi="Times New Roman" w:cs="Times New Roman"/>
          <w:b/>
          <w:bCs/>
          <w:sz w:val="24"/>
          <w:szCs w:val="24"/>
        </w:rPr>
        <w:t xml:space="preserve">Impact and cost-effectiveness of </w:t>
      </w:r>
      <w:r w:rsidR="0038707A" w:rsidRPr="0038707A">
        <w:rPr>
          <w:rFonts w:ascii="Times New Roman" w:hAnsi="Times New Roman" w:cs="Times New Roman"/>
          <w:b/>
          <w:bCs/>
          <w:sz w:val="24"/>
          <w:szCs w:val="24"/>
        </w:rPr>
        <w:t>RSV</w:t>
      </w:r>
      <w:r w:rsidRPr="00387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9F5">
        <w:rPr>
          <w:rFonts w:ascii="Times New Roman" w:hAnsi="Times New Roman" w:cs="Times New Roman"/>
          <w:b/>
          <w:bCs/>
          <w:sz w:val="24"/>
          <w:szCs w:val="24"/>
        </w:rPr>
        <w:t xml:space="preserve">maternal immunization </w:t>
      </w:r>
      <w:r w:rsidRPr="0038707A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38707A" w:rsidRPr="00387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707A">
        <w:rPr>
          <w:rFonts w:ascii="Times New Roman" w:hAnsi="Times New Roman" w:cs="Times New Roman"/>
          <w:b/>
          <w:bCs/>
          <w:sz w:val="24"/>
          <w:szCs w:val="24"/>
        </w:rPr>
        <w:t>Gavi countries</w:t>
      </w:r>
    </w:p>
    <w:p w14:paraId="7CC3A20D" w14:textId="77777777" w:rsidR="00DB44A4" w:rsidRDefault="00CC2C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Ranju Baral</w:t>
      </w:r>
      <w:r w:rsidR="00DB44A4" w:rsidRPr="003870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Clint Pecenka*</w:t>
      </w:r>
    </w:p>
    <w:p w14:paraId="782CD53D" w14:textId="77777777" w:rsidR="0038707A" w:rsidRDefault="00CC2C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*Corresponding author. PATH, </w:t>
      </w:r>
      <w:hyperlink r:id="rId8" w:history="1">
        <w:r w:rsidRPr="0022376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cpecenka@path.org</w:t>
        </w:r>
      </w:hyperlink>
      <w:r>
        <w:rPr>
          <w:rFonts w:ascii="Times New Roman" w:hAnsi="Times New Roman" w:cs="Times New Roman"/>
          <w:bCs/>
          <w:sz w:val="24"/>
          <w:szCs w:val="24"/>
        </w:rPr>
        <w:t>, +1 206 285 3500</w:t>
      </w:r>
    </w:p>
    <w:p w14:paraId="6AFD8390" w14:textId="77777777" w:rsidR="00791567" w:rsidRPr="00A16A20" w:rsidRDefault="00791567">
      <w:pPr>
        <w:rPr>
          <w:rFonts w:ascii="Times New Roman" w:hAnsi="Times New Roman" w:cs="Times New Roman"/>
          <w:bCs/>
          <w:sz w:val="24"/>
          <w:szCs w:val="24"/>
        </w:rPr>
      </w:pPr>
    </w:p>
    <w:p w14:paraId="1AAD15A3" w14:textId="77777777" w:rsidR="001C6CFF" w:rsidRPr="00CC2C2D" w:rsidRDefault="001C6CFF" w:rsidP="001C6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C2D">
        <w:rPr>
          <w:rFonts w:ascii="Times New Roman" w:hAnsi="Times New Roman" w:cs="Times New Roman"/>
          <w:b/>
          <w:bCs/>
          <w:sz w:val="24"/>
          <w:szCs w:val="24"/>
        </w:rPr>
        <w:t>Background and aims</w:t>
      </w:r>
    </w:p>
    <w:p w14:paraId="7D23DE76" w14:textId="54B0EEF3" w:rsidR="00C040BB" w:rsidRPr="00FD1905" w:rsidRDefault="00CC2C2D" w:rsidP="001C6CFF">
      <w:pPr>
        <w:rPr>
          <w:rFonts w:ascii="Times New Roman" w:hAnsi="Times New Roman" w:cs="Times New Roman"/>
          <w:sz w:val="24"/>
          <w:szCs w:val="24"/>
        </w:rPr>
      </w:pPr>
      <w:r w:rsidRPr="00CC2C2D">
        <w:rPr>
          <w:rFonts w:ascii="Times New Roman" w:hAnsi="Times New Roman" w:cs="Times New Roman"/>
          <w:sz w:val="24"/>
          <w:szCs w:val="24"/>
        </w:rPr>
        <w:t>Childhood i</w:t>
      </w:r>
      <w:r w:rsidR="0092288E" w:rsidRPr="00CC2C2D">
        <w:rPr>
          <w:rFonts w:ascii="Times New Roman" w:hAnsi="Times New Roman" w:cs="Times New Roman"/>
          <w:sz w:val="24"/>
          <w:szCs w:val="24"/>
        </w:rPr>
        <w:t>mmunization has been a cornerstone of cost-effective</w:t>
      </w:r>
      <w:r w:rsidR="00A260F2" w:rsidRPr="00CC2C2D">
        <w:rPr>
          <w:rFonts w:ascii="Times New Roman" w:hAnsi="Times New Roman" w:cs="Times New Roman"/>
          <w:sz w:val="24"/>
          <w:szCs w:val="24"/>
        </w:rPr>
        <w:t xml:space="preserve"> reductions in child mortality globally. </w:t>
      </w:r>
      <w:r>
        <w:rPr>
          <w:rFonts w:ascii="Times New Roman" w:hAnsi="Times New Roman" w:cs="Times New Roman"/>
          <w:sz w:val="24"/>
          <w:szCs w:val="24"/>
        </w:rPr>
        <w:t>As childhood mortality falls, a larger share of the global disease burden is centered a</w:t>
      </w:r>
      <w:r w:rsidR="003968DB">
        <w:rPr>
          <w:rFonts w:ascii="Times New Roman" w:hAnsi="Times New Roman" w:cs="Times New Roman"/>
          <w:sz w:val="24"/>
          <w:szCs w:val="24"/>
        </w:rPr>
        <w:t>mong young infants and women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68DB">
        <w:rPr>
          <w:rFonts w:ascii="Times New Roman" w:hAnsi="Times New Roman" w:cs="Times New Roman"/>
          <w:sz w:val="24"/>
          <w:szCs w:val="24"/>
        </w:rPr>
        <w:t xml:space="preserve"> These trends have heightened interest in new interventions to address this burden, including maternal immunization. </w:t>
      </w:r>
      <w:r w:rsidR="00463E0E">
        <w:rPr>
          <w:rFonts w:ascii="Times New Roman" w:hAnsi="Times New Roman" w:cs="Times New Roman"/>
          <w:sz w:val="24"/>
          <w:szCs w:val="24"/>
        </w:rPr>
        <w:t>Maternal v</w:t>
      </w:r>
      <w:r w:rsidR="003968DB">
        <w:rPr>
          <w:rFonts w:ascii="Times New Roman" w:hAnsi="Times New Roman" w:cs="Times New Roman"/>
          <w:sz w:val="24"/>
          <w:szCs w:val="24"/>
        </w:rPr>
        <w:t xml:space="preserve">accines </w:t>
      </w:r>
      <w:r w:rsidR="00463E0E">
        <w:rPr>
          <w:rFonts w:ascii="Times New Roman" w:hAnsi="Times New Roman" w:cs="Times New Roman"/>
          <w:sz w:val="24"/>
          <w:szCs w:val="24"/>
        </w:rPr>
        <w:t>to protect young infants from</w:t>
      </w:r>
      <w:r w:rsidR="003968DB">
        <w:rPr>
          <w:rFonts w:ascii="Times New Roman" w:hAnsi="Times New Roman" w:cs="Times New Roman"/>
          <w:sz w:val="24"/>
          <w:szCs w:val="24"/>
        </w:rPr>
        <w:t xml:space="preserve"> respiratory syncytial virus (RSV) are in advanced stages of development and may be avail</w:t>
      </w:r>
      <w:r w:rsidR="00D251D7">
        <w:rPr>
          <w:rFonts w:ascii="Times New Roman" w:hAnsi="Times New Roman" w:cs="Times New Roman"/>
          <w:sz w:val="24"/>
          <w:szCs w:val="24"/>
        </w:rPr>
        <w:t xml:space="preserve">able as early as 2023. Gavi, the Vaccine Alliance is also considering RSV vaccines as part of the </w:t>
      </w:r>
      <w:r w:rsidR="00D251D7" w:rsidRPr="00463E0E">
        <w:rPr>
          <w:rFonts w:ascii="Times New Roman" w:hAnsi="Times New Roman" w:cs="Times New Roman"/>
          <w:sz w:val="24"/>
          <w:szCs w:val="24"/>
        </w:rPr>
        <w:t>2018 Vaccine Investment Strategy.</w:t>
      </w:r>
      <w:r w:rsidR="00463E0E" w:rsidRPr="00463E0E">
        <w:rPr>
          <w:rFonts w:ascii="Times New Roman" w:hAnsi="Times New Roman" w:cs="Times New Roman"/>
          <w:sz w:val="24"/>
          <w:szCs w:val="24"/>
        </w:rPr>
        <w:t xml:space="preserve"> RSV is estimated</w:t>
      </w:r>
      <w:r w:rsidR="00463E0E">
        <w:rPr>
          <w:rFonts w:ascii="Times New Roman" w:hAnsi="Times New Roman" w:cs="Times New Roman"/>
          <w:sz w:val="24"/>
          <w:szCs w:val="24"/>
        </w:rPr>
        <w:t xml:space="preserve"> to result</w:t>
      </w:r>
      <w:r w:rsidR="00463E0E" w:rsidRPr="00463E0E">
        <w:rPr>
          <w:rFonts w:ascii="Times New Roman" w:hAnsi="Times New Roman" w:cs="Times New Roman"/>
          <w:sz w:val="24"/>
          <w:szCs w:val="24"/>
        </w:rPr>
        <w:t xml:space="preserve"> in approximately 120,000 deaths annually, mostly among young infants in low-resource settings. </w:t>
      </w:r>
      <w:r w:rsidR="00C8534A" w:rsidRPr="00463E0E">
        <w:rPr>
          <w:rFonts w:ascii="Times New Roman" w:hAnsi="Times New Roman" w:cs="Times New Roman"/>
          <w:sz w:val="24"/>
          <w:szCs w:val="24"/>
        </w:rPr>
        <w:t xml:space="preserve">The purpose of this </w:t>
      </w:r>
      <w:r w:rsidR="00456FAE" w:rsidRPr="00463E0E">
        <w:rPr>
          <w:rFonts w:ascii="Times New Roman" w:hAnsi="Times New Roman" w:cs="Times New Roman"/>
          <w:sz w:val="24"/>
          <w:szCs w:val="24"/>
        </w:rPr>
        <w:t>study</w:t>
      </w:r>
      <w:r w:rsidR="00463E0E" w:rsidRPr="00463E0E">
        <w:rPr>
          <w:rFonts w:ascii="Times New Roman" w:hAnsi="Times New Roman" w:cs="Times New Roman"/>
          <w:sz w:val="24"/>
          <w:szCs w:val="24"/>
        </w:rPr>
        <w:t xml:space="preserve"> is to </w:t>
      </w:r>
      <w:r w:rsidR="00C8534A" w:rsidRPr="00463E0E">
        <w:rPr>
          <w:rFonts w:ascii="Times New Roman" w:hAnsi="Times New Roman" w:cs="Times New Roman"/>
          <w:sz w:val="24"/>
          <w:szCs w:val="24"/>
        </w:rPr>
        <w:t>evaluate the impact and cost</w:t>
      </w:r>
      <w:r w:rsidR="00456FAE" w:rsidRPr="00463E0E">
        <w:rPr>
          <w:rFonts w:ascii="Times New Roman" w:hAnsi="Times New Roman" w:cs="Times New Roman"/>
          <w:sz w:val="24"/>
          <w:szCs w:val="24"/>
        </w:rPr>
        <w:t>-</w:t>
      </w:r>
      <w:r w:rsidR="00463E0E" w:rsidRPr="00463E0E">
        <w:rPr>
          <w:rFonts w:ascii="Times New Roman" w:hAnsi="Times New Roman" w:cs="Times New Roman"/>
          <w:sz w:val="24"/>
          <w:szCs w:val="24"/>
        </w:rPr>
        <w:t xml:space="preserve">effectiveness of RSV maternal </w:t>
      </w:r>
      <w:r w:rsidR="00463E0E" w:rsidRPr="00FD1905">
        <w:rPr>
          <w:rFonts w:ascii="Times New Roman" w:hAnsi="Times New Roman" w:cs="Times New Roman"/>
          <w:sz w:val="24"/>
          <w:szCs w:val="24"/>
        </w:rPr>
        <w:t>immunization</w:t>
      </w:r>
      <w:r w:rsidR="00C8534A" w:rsidRPr="00FD1905">
        <w:rPr>
          <w:rFonts w:ascii="Times New Roman" w:hAnsi="Times New Roman" w:cs="Times New Roman"/>
          <w:sz w:val="24"/>
          <w:szCs w:val="24"/>
        </w:rPr>
        <w:t xml:space="preserve"> across Gavi countries</w:t>
      </w:r>
      <w:r w:rsidR="00463E0E" w:rsidRPr="00FD1905">
        <w:rPr>
          <w:rFonts w:ascii="Times New Roman" w:hAnsi="Times New Roman" w:cs="Times New Roman"/>
          <w:sz w:val="24"/>
          <w:szCs w:val="24"/>
        </w:rPr>
        <w:t xml:space="preserve"> and a focus on Africa.</w:t>
      </w:r>
      <w:r w:rsidR="00C8534A" w:rsidRPr="00FD1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434F" w14:textId="77777777" w:rsidR="001C6CFF" w:rsidRPr="00FD1905" w:rsidRDefault="001C6CFF" w:rsidP="001C6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905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5E952402" w14:textId="66F00DDB" w:rsidR="007749E2" w:rsidRDefault="00C8534A" w:rsidP="007749E2">
      <w:pPr>
        <w:rPr>
          <w:rFonts w:ascii="Times New Roman" w:hAnsi="Times New Roman" w:cs="Times New Roman"/>
          <w:sz w:val="24"/>
          <w:szCs w:val="24"/>
        </w:rPr>
      </w:pPr>
      <w:r w:rsidRPr="00FD1905">
        <w:rPr>
          <w:rFonts w:ascii="Times New Roman" w:hAnsi="Times New Roman" w:cs="Times New Roman"/>
          <w:bCs/>
          <w:sz w:val="24"/>
          <w:szCs w:val="24"/>
        </w:rPr>
        <w:t>Th</w:t>
      </w:r>
      <w:r w:rsidR="008614DF" w:rsidRPr="00FD1905">
        <w:rPr>
          <w:rFonts w:ascii="Times New Roman" w:hAnsi="Times New Roman" w:cs="Times New Roman"/>
          <w:bCs/>
          <w:sz w:val="24"/>
          <w:szCs w:val="24"/>
        </w:rPr>
        <w:t>is</w:t>
      </w:r>
      <w:r w:rsidRPr="00FD1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905">
        <w:rPr>
          <w:rFonts w:ascii="Times New Roman" w:hAnsi="Times New Roman" w:cs="Times New Roman"/>
          <w:bCs/>
          <w:sz w:val="24"/>
          <w:szCs w:val="24"/>
        </w:rPr>
        <w:t>analysis estimate</w:t>
      </w:r>
      <w:r w:rsidR="007749E2" w:rsidRPr="00FD1905">
        <w:rPr>
          <w:rFonts w:ascii="Times New Roman" w:hAnsi="Times New Roman" w:cs="Times New Roman"/>
          <w:bCs/>
          <w:sz w:val="24"/>
          <w:szCs w:val="24"/>
        </w:rPr>
        <w:t>s</w:t>
      </w:r>
      <w:r w:rsidR="009908A7" w:rsidRPr="00FD1905">
        <w:rPr>
          <w:rFonts w:ascii="Times New Roman" w:hAnsi="Times New Roman" w:cs="Times New Roman"/>
          <w:bCs/>
          <w:sz w:val="24"/>
          <w:szCs w:val="24"/>
        </w:rPr>
        <w:t xml:space="preserve"> the c</w:t>
      </w:r>
      <w:r w:rsidR="001C6CFF" w:rsidRPr="00FD1905">
        <w:rPr>
          <w:rFonts w:ascii="Times New Roman" w:hAnsi="Times New Roman" w:cs="Times New Roman"/>
          <w:bCs/>
          <w:sz w:val="24"/>
          <w:szCs w:val="24"/>
        </w:rPr>
        <w:t>osts and benefits of</w:t>
      </w:r>
      <w:r w:rsidR="009908A7" w:rsidRPr="00FD1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905" w:rsidRPr="00FD1905">
        <w:rPr>
          <w:rFonts w:ascii="Times New Roman" w:hAnsi="Times New Roman" w:cs="Times New Roman"/>
          <w:bCs/>
          <w:sz w:val="24"/>
          <w:szCs w:val="24"/>
        </w:rPr>
        <w:t>RSV maternal immunization in</w:t>
      </w:r>
      <w:r w:rsidR="009908A7" w:rsidRPr="00FD1905">
        <w:rPr>
          <w:rFonts w:ascii="Times New Roman" w:hAnsi="Times New Roman" w:cs="Times New Roman"/>
          <w:bCs/>
          <w:sz w:val="24"/>
          <w:szCs w:val="24"/>
        </w:rPr>
        <w:t xml:space="preserve"> 73 Gavi countries</w:t>
      </w:r>
      <w:r w:rsidR="00FD1905">
        <w:rPr>
          <w:rFonts w:ascii="Times New Roman" w:hAnsi="Times New Roman" w:cs="Times New Roman"/>
          <w:bCs/>
          <w:sz w:val="24"/>
          <w:szCs w:val="24"/>
        </w:rPr>
        <w:t xml:space="preserve"> using a static population-based cohor</w:t>
      </w:r>
      <w:r w:rsidR="00FD1905" w:rsidRPr="00FD1905">
        <w:rPr>
          <w:rFonts w:ascii="Times New Roman" w:hAnsi="Times New Roman" w:cs="Times New Roman"/>
          <w:bCs/>
          <w:sz w:val="24"/>
          <w:szCs w:val="24"/>
        </w:rPr>
        <w:t>t model</w:t>
      </w:r>
      <w:r w:rsidR="009908A7" w:rsidRPr="00FD19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1905" w:rsidRPr="00FD1905">
        <w:rPr>
          <w:rFonts w:ascii="Times New Roman" w:hAnsi="Times New Roman" w:cs="Times New Roman"/>
          <w:sz w:val="24"/>
          <w:szCs w:val="24"/>
        </w:rPr>
        <w:t xml:space="preserve">We examine costs and impacts from </w:t>
      </w:r>
      <w:r w:rsidR="00FD1905" w:rsidRPr="00375C48">
        <w:rPr>
          <w:rFonts w:ascii="Times New Roman" w:hAnsi="Times New Roman" w:cs="Times New Roman"/>
          <w:sz w:val="24"/>
          <w:szCs w:val="24"/>
        </w:rPr>
        <w:t>2023 to 2035 in comparison to no intervention</w:t>
      </w:r>
      <w:r w:rsidR="00770ABF">
        <w:rPr>
          <w:rFonts w:ascii="Times New Roman" w:hAnsi="Times New Roman" w:cs="Times New Roman"/>
          <w:sz w:val="24"/>
          <w:szCs w:val="24"/>
        </w:rPr>
        <w:t>, from government</w:t>
      </w:r>
      <w:r w:rsidR="00005117">
        <w:rPr>
          <w:rFonts w:ascii="Times New Roman" w:hAnsi="Times New Roman" w:cs="Times New Roman"/>
          <w:sz w:val="24"/>
          <w:szCs w:val="24"/>
        </w:rPr>
        <w:t xml:space="preserve"> perspective</w:t>
      </w:r>
      <w:r w:rsidR="00FD1905" w:rsidRPr="00375C48">
        <w:rPr>
          <w:rFonts w:ascii="Times New Roman" w:hAnsi="Times New Roman" w:cs="Times New Roman"/>
          <w:sz w:val="24"/>
          <w:szCs w:val="24"/>
        </w:rPr>
        <w:t xml:space="preserve">. </w:t>
      </w:r>
      <w:r w:rsidR="00005117">
        <w:rPr>
          <w:rFonts w:ascii="Times New Roman" w:hAnsi="Times New Roman" w:cs="Times New Roman"/>
          <w:sz w:val="24"/>
          <w:szCs w:val="24"/>
        </w:rPr>
        <w:t>D</w:t>
      </w:r>
      <w:r w:rsidR="007E71D2">
        <w:rPr>
          <w:rFonts w:ascii="Times New Roman" w:hAnsi="Times New Roman" w:cs="Times New Roman"/>
          <w:sz w:val="24"/>
          <w:szCs w:val="24"/>
        </w:rPr>
        <w:t xml:space="preserve">isease burden </w:t>
      </w:r>
      <w:r w:rsidR="00005117">
        <w:rPr>
          <w:rFonts w:ascii="Times New Roman" w:hAnsi="Times New Roman" w:cs="Times New Roman"/>
          <w:sz w:val="24"/>
          <w:szCs w:val="24"/>
        </w:rPr>
        <w:t xml:space="preserve">inputs as well as cost inputs were </w:t>
      </w:r>
      <w:r w:rsidR="007E71D2">
        <w:rPr>
          <w:rFonts w:ascii="Times New Roman" w:hAnsi="Times New Roman" w:cs="Times New Roman"/>
          <w:sz w:val="24"/>
          <w:szCs w:val="24"/>
        </w:rPr>
        <w:t>primarily derived from recent</w:t>
      </w:r>
      <w:r w:rsidR="00005117">
        <w:rPr>
          <w:rFonts w:ascii="Times New Roman" w:hAnsi="Times New Roman" w:cs="Times New Roman"/>
          <w:sz w:val="24"/>
          <w:szCs w:val="24"/>
        </w:rPr>
        <w:t>ly</w:t>
      </w:r>
      <w:r w:rsidR="007E71D2">
        <w:rPr>
          <w:rFonts w:ascii="Times New Roman" w:hAnsi="Times New Roman" w:cs="Times New Roman"/>
          <w:sz w:val="24"/>
          <w:szCs w:val="24"/>
        </w:rPr>
        <w:t xml:space="preserve"> published comprehensive systematic review</w:t>
      </w:r>
      <w:r w:rsidR="00005117">
        <w:rPr>
          <w:rFonts w:ascii="Times New Roman" w:hAnsi="Times New Roman" w:cs="Times New Roman"/>
          <w:sz w:val="24"/>
          <w:szCs w:val="24"/>
        </w:rPr>
        <w:t>s</w:t>
      </w:r>
      <w:r w:rsidR="007E71D2">
        <w:rPr>
          <w:rFonts w:ascii="Times New Roman" w:hAnsi="Times New Roman" w:cs="Times New Roman"/>
          <w:sz w:val="24"/>
          <w:szCs w:val="24"/>
        </w:rPr>
        <w:t xml:space="preserve">. </w:t>
      </w:r>
      <w:r w:rsidR="00FD1905" w:rsidRPr="00375C48">
        <w:rPr>
          <w:rFonts w:ascii="Times New Roman" w:hAnsi="Times New Roman" w:cs="Times New Roman"/>
          <w:sz w:val="24"/>
          <w:szCs w:val="24"/>
        </w:rPr>
        <w:t>Costs are expressed in 2016 US$.</w:t>
      </w:r>
      <w:r w:rsidR="00375C48" w:rsidRPr="00375C48">
        <w:rPr>
          <w:rFonts w:ascii="Times New Roman" w:hAnsi="Times New Roman" w:cs="Times New Roman"/>
          <w:sz w:val="24"/>
          <w:szCs w:val="24"/>
        </w:rPr>
        <w:t xml:space="preserve"> </w:t>
      </w:r>
      <w:r w:rsidR="00BC6B79">
        <w:rPr>
          <w:rFonts w:ascii="Times New Roman" w:hAnsi="Times New Roman" w:cs="Times New Roman"/>
          <w:sz w:val="24"/>
          <w:szCs w:val="24"/>
        </w:rPr>
        <w:t xml:space="preserve">Both costs and DALYs are undiscounted. </w:t>
      </w:r>
    </w:p>
    <w:p w14:paraId="21E388AE" w14:textId="77777777" w:rsidR="001C6CFF" w:rsidRPr="00375C48" w:rsidRDefault="001C6CFF" w:rsidP="001C6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C48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0FF3E59" w14:textId="3023C360" w:rsidR="007749E2" w:rsidRPr="0038707A" w:rsidRDefault="00375C48" w:rsidP="007749E2">
      <w:pPr>
        <w:rPr>
          <w:rFonts w:ascii="Times New Roman" w:hAnsi="Times New Roman" w:cs="Times New Roman"/>
          <w:bCs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Under baseline </w:t>
      </w:r>
      <w:r w:rsidRPr="00770ABF">
        <w:rPr>
          <w:rFonts w:ascii="Times New Roman" w:hAnsi="Times New Roman" w:cs="Times New Roman"/>
          <w:bCs/>
          <w:sz w:val="24"/>
          <w:szCs w:val="24"/>
        </w:rPr>
        <w:t>assumptions</w:t>
      </w:r>
      <w:r w:rsidR="0061363E" w:rsidRPr="00770ABF">
        <w:rPr>
          <w:rFonts w:ascii="Times New Roman" w:hAnsi="Times New Roman" w:cs="Times New Roman"/>
          <w:bCs/>
          <w:sz w:val="24"/>
          <w:szCs w:val="24"/>
        </w:rPr>
        <w:t xml:space="preserve"> across Gavi countries</w:t>
      </w:r>
      <w:r w:rsidRPr="00770ABF">
        <w:rPr>
          <w:rFonts w:ascii="Times New Roman" w:hAnsi="Times New Roman" w:cs="Times New Roman"/>
          <w:bCs/>
          <w:sz w:val="24"/>
          <w:szCs w:val="24"/>
        </w:rPr>
        <w:t>, RSV maternal immunization averts nearly 15 million cases, 3 million hospitalizations, and 150,000 deaths.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>t</w:t>
      </w:r>
      <w:r w:rsidR="00005117" w:rsidRPr="00770ABF">
        <w:rPr>
          <w:rFonts w:ascii="Times New Roman" w:hAnsi="Times New Roman" w:cs="Times New Roman"/>
          <w:bCs/>
          <w:sz w:val="24"/>
          <w:szCs w:val="24"/>
        </w:rPr>
        <w:t xml:space="preserve"> a vaccine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 xml:space="preserve"> cost of $2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 xml:space="preserve"> per dose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 xml:space="preserve">, the average annual cost of vaccination program across all countries for the duration of analysis was estimated to be about 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>$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>211 million</w:t>
      </w:r>
      <w:r w:rsidR="00770ABF">
        <w:rPr>
          <w:rFonts w:ascii="Times New Roman" w:hAnsi="Times New Roman" w:cs="Times New Roman"/>
          <w:bCs/>
          <w:sz w:val="24"/>
          <w:szCs w:val="24"/>
        </w:rPr>
        <w:t>.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807379" w:rsidRPr="00770ABF">
        <w:rPr>
          <w:rFonts w:ascii="Times New Roman" w:hAnsi="Times New Roman" w:cs="Times New Roman"/>
          <w:bCs/>
          <w:sz w:val="24"/>
          <w:szCs w:val="24"/>
        </w:rPr>
        <w:t xml:space="preserve"> economic </w:t>
      </w:r>
      <w:r w:rsidR="00770ABF">
        <w:rPr>
          <w:rFonts w:ascii="Times New Roman" w:hAnsi="Times New Roman" w:cs="Times New Roman"/>
          <w:bCs/>
          <w:sz w:val="24"/>
          <w:szCs w:val="24"/>
        </w:rPr>
        <w:t xml:space="preserve">value of </w:t>
      </w:r>
      <w:r w:rsidR="00807379" w:rsidRPr="00770ABF">
        <w:rPr>
          <w:rFonts w:ascii="Times New Roman" w:hAnsi="Times New Roman" w:cs="Times New Roman"/>
          <w:bCs/>
          <w:sz w:val="24"/>
          <w:szCs w:val="24"/>
        </w:rPr>
        <w:t>care averted</w:t>
      </w:r>
      <w:r w:rsidR="00EA3F5E" w:rsidRPr="00770ABF">
        <w:rPr>
          <w:rFonts w:ascii="Times New Roman" w:hAnsi="Times New Roman" w:cs="Times New Roman"/>
          <w:bCs/>
          <w:sz w:val="24"/>
          <w:szCs w:val="24"/>
        </w:rPr>
        <w:t xml:space="preserve"> was </w:t>
      </w:r>
      <w:r w:rsidR="00BC6B79" w:rsidRPr="00770ABF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>$</w:t>
      </w:r>
      <w:r w:rsidR="00BC6B79" w:rsidRPr="00770ABF">
        <w:rPr>
          <w:rFonts w:ascii="Times New Roman" w:hAnsi="Times New Roman" w:cs="Times New Roman"/>
          <w:bCs/>
          <w:sz w:val="24"/>
          <w:szCs w:val="24"/>
        </w:rPr>
        <w:t>10 million</w:t>
      </w:r>
      <w:r w:rsidR="00807379" w:rsidRPr="00770A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1363E" w:rsidRPr="00770AB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07379" w:rsidRPr="00770ABF">
        <w:rPr>
          <w:rFonts w:ascii="Times New Roman" w:hAnsi="Times New Roman" w:cs="Times New Roman"/>
          <w:bCs/>
          <w:sz w:val="24"/>
          <w:szCs w:val="24"/>
        </w:rPr>
        <w:t xml:space="preserve">incremental cost-effectiveness ratio (ICER) per Disability Adjusted Life Years (DALYs) </w:t>
      </w:r>
      <w:r w:rsidR="0061363E" w:rsidRPr="00770ABF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BC6B79" w:rsidRPr="00770ABF">
        <w:rPr>
          <w:rFonts w:ascii="Times New Roman" w:hAnsi="Times New Roman" w:cs="Times New Roman"/>
          <w:bCs/>
          <w:sz w:val="24"/>
          <w:szCs w:val="24"/>
        </w:rPr>
        <w:t xml:space="preserve">estimated to be 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>$</w:t>
      </w:r>
      <w:r w:rsidR="00BC6B79" w:rsidRPr="00770ABF">
        <w:rPr>
          <w:rFonts w:ascii="Times New Roman" w:hAnsi="Times New Roman" w:cs="Times New Roman"/>
          <w:bCs/>
          <w:sz w:val="24"/>
          <w:szCs w:val="24"/>
        </w:rPr>
        <w:t>185</w:t>
      </w:r>
      <w:r w:rsidR="00807379" w:rsidRPr="00770ABF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  <w:r w:rsidR="007749E2" w:rsidRPr="00770ABF">
        <w:rPr>
          <w:rFonts w:ascii="Times New Roman" w:hAnsi="Times New Roman" w:cs="Times New Roman"/>
          <w:bCs/>
          <w:sz w:val="24"/>
          <w:szCs w:val="24"/>
        </w:rPr>
        <w:t xml:space="preserve">Results </w:t>
      </w:r>
      <w:r w:rsidR="00C1301B" w:rsidRPr="00770ABF">
        <w:rPr>
          <w:rFonts w:ascii="Times New Roman" w:hAnsi="Times New Roman" w:cs="Times New Roman"/>
          <w:bCs/>
          <w:sz w:val="24"/>
          <w:szCs w:val="24"/>
        </w:rPr>
        <w:t>are</w:t>
      </w:r>
      <w:r w:rsidR="007749E2" w:rsidRPr="00770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0ABF" w:rsidRPr="00770ABF">
        <w:rPr>
          <w:rFonts w:ascii="Times New Roman" w:hAnsi="Times New Roman" w:cs="Times New Roman"/>
          <w:bCs/>
          <w:sz w:val="24"/>
          <w:szCs w:val="24"/>
        </w:rPr>
        <w:t>discussed</w:t>
      </w:r>
      <w:r w:rsidR="007749E2" w:rsidRPr="00770ABF">
        <w:rPr>
          <w:rFonts w:ascii="Times New Roman" w:hAnsi="Times New Roman" w:cs="Times New Roman"/>
          <w:bCs/>
          <w:sz w:val="24"/>
          <w:szCs w:val="24"/>
        </w:rPr>
        <w:t xml:space="preserve"> for all countries as well as </w:t>
      </w:r>
      <w:r w:rsidR="0061363E" w:rsidRPr="00770ABF">
        <w:rPr>
          <w:rFonts w:ascii="Times New Roman" w:hAnsi="Times New Roman" w:cs="Times New Roman"/>
          <w:bCs/>
          <w:sz w:val="24"/>
          <w:szCs w:val="24"/>
        </w:rPr>
        <w:t>the African</w:t>
      </w:r>
      <w:r w:rsidR="007749E2" w:rsidRPr="00770ABF">
        <w:rPr>
          <w:rFonts w:ascii="Times New Roman" w:hAnsi="Times New Roman" w:cs="Times New Roman"/>
          <w:bCs/>
          <w:sz w:val="24"/>
          <w:szCs w:val="24"/>
        </w:rPr>
        <w:t xml:space="preserve"> Region</w:t>
      </w:r>
      <w:r w:rsidR="00716A4D" w:rsidRPr="00770A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07AC94" w14:textId="77777777" w:rsidR="001C6CFF" w:rsidRPr="00791567" w:rsidRDefault="001C6CFF" w:rsidP="001C6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567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00749837" w14:textId="0CD8F426" w:rsidR="001C6CFF" w:rsidRPr="00A16A20" w:rsidRDefault="00791567">
      <w:pPr>
        <w:rPr>
          <w:rFonts w:ascii="Times New Roman" w:hAnsi="Times New Roman" w:cs="Times New Roman"/>
          <w:sz w:val="24"/>
          <w:szCs w:val="24"/>
        </w:rPr>
      </w:pPr>
      <w:r w:rsidRPr="00791567">
        <w:rPr>
          <w:rFonts w:ascii="Times New Roman" w:hAnsi="Times New Roman" w:cs="Times New Roman"/>
          <w:sz w:val="24"/>
          <w:szCs w:val="24"/>
        </w:rPr>
        <w:t>RSV maternal immunization</w:t>
      </w:r>
      <w:r w:rsidR="00C1301B" w:rsidRPr="00791567">
        <w:rPr>
          <w:rFonts w:ascii="Times New Roman" w:hAnsi="Times New Roman" w:cs="Times New Roman"/>
          <w:sz w:val="24"/>
          <w:szCs w:val="24"/>
        </w:rPr>
        <w:t xml:space="preserve"> </w:t>
      </w:r>
      <w:r w:rsidRPr="00791567">
        <w:rPr>
          <w:rFonts w:ascii="Times New Roman" w:hAnsi="Times New Roman" w:cs="Times New Roman"/>
          <w:sz w:val="24"/>
          <w:szCs w:val="24"/>
        </w:rPr>
        <w:t xml:space="preserve">is projected to be an impactful and cost-effective intervention in Gavi countries and the African Region. </w:t>
      </w:r>
      <w:r>
        <w:rPr>
          <w:rFonts w:ascii="Times New Roman" w:hAnsi="Times New Roman" w:cs="Times New Roman"/>
          <w:sz w:val="24"/>
          <w:szCs w:val="24"/>
        </w:rPr>
        <w:t xml:space="preserve">As the infant vaccine schedule becomes increasingly crowded and disease burden shifts toward neonates, maternal immunization offers the opportunity to protect young infants from disease and may also enhance maternal health. </w:t>
      </w:r>
    </w:p>
    <w:sectPr w:rsidR="001C6CFF" w:rsidRPr="00A1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09F3" w14:textId="77777777" w:rsidR="00011444" w:rsidRDefault="00011444" w:rsidP="00C040BB">
      <w:pPr>
        <w:spacing w:after="0" w:line="240" w:lineRule="auto"/>
      </w:pPr>
      <w:r>
        <w:separator/>
      </w:r>
    </w:p>
  </w:endnote>
  <w:endnote w:type="continuationSeparator" w:id="0">
    <w:p w14:paraId="6F0ED75A" w14:textId="77777777" w:rsidR="00011444" w:rsidRDefault="00011444" w:rsidP="00C0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6E48" w14:textId="77777777" w:rsidR="00011444" w:rsidRDefault="00011444" w:rsidP="00C040BB">
      <w:pPr>
        <w:spacing w:after="0" w:line="240" w:lineRule="auto"/>
      </w:pPr>
      <w:r>
        <w:separator/>
      </w:r>
    </w:p>
  </w:footnote>
  <w:footnote w:type="continuationSeparator" w:id="0">
    <w:p w14:paraId="13A0D645" w14:textId="77777777" w:rsidR="00011444" w:rsidRDefault="00011444" w:rsidP="00C0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5ED"/>
    <w:multiLevelType w:val="multilevel"/>
    <w:tmpl w:val="5D30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26F95"/>
    <w:multiLevelType w:val="hybridMultilevel"/>
    <w:tmpl w:val="CBCE519A"/>
    <w:lvl w:ilvl="0" w:tplc="F1C6D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B12"/>
    <w:multiLevelType w:val="multilevel"/>
    <w:tmpl w:val="2778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B09FF"/>
    <w:multiLevelType w:val="hybridMultilevel"/>
    <w:tmpl w:val="625CE43A"/>
    <w:lvl w:ilvl="0" w:tplc="400C7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AF032">
      <w:start w:val="2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A4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6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8A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C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07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C0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8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A4"/>
    <w:rsid w:val="00005117"/>
    <w:rsid w:val="00011444"/>
    <w:rsid w:val="00012BC0"/>
    <w:rsid w:val="000614F2"/>
    <w:rsid w:val="00075C68"/>
    <w:rsid w:val="000945D7"/>
    <w:rsid w:val="00123186"/>
    <w:rsid w:val="00151315"/>
    <w:rsid w:val="001C6CFF"/>
    <w:rsid w:val="00263975"/>
    <w:rsid w:val="002A715A"/>
    <w:rsid w:val="002C26C4"/>
    <w:rsid w:val="003034A4"/>
    <w:rsid w:val="00375C48"/>
    <w:rsid w:val="0038707A"/>
    <w:rsid w:val="003968DB"/>
    <w:rsid w:val="00400745"/>
    <w:rsid w:val="00425E4B"/>
    <w:rsid w:val="00456FAE"/>
    <w:rsid w:val="00463E0E"/>
    <w:rsid w:val="00472E5E"/>
    <w:rsid w:val="004A6874"/>
    <w:rsid w:val="004D351B"/>
    <w:rsid w:val="0061363E"/>
    <w:rsid w:val="006806BE"/>
    <w:rsid w:val="00710C7D"/>
    <w:rsid w:val="00716A4D"/>
    <w:rsid w:val="007262EC"/>
    <w:rsid w:val="00770ABF"/>
    <w:rsid w:val="007749E2"/>
    <w:rsid w:val="00791567"/>
    <w:rsid w:val="007D19F5"/>
    <w:rsid w:val="007D2D6D"/>
    <w:rsid w:val="007E71D2"/>
    <w:rsid w:val="00807379"/>
    <w:rsid w:val="00830526"/>
    <w:rsid w:val="008614DF"/>
    <w:rsid w:val="00883199"/>
    <w:rsid w:val="008A790F"/>
    <w:rsid w:val="008E4251"/>
    <w:rsid w:val="0092288E"/>
    <w:rsid w:val="00936F66"/>
    <w:rsid w:val="00954F46"/>
    <w:rsid w:val="009908A7"/>
    <w:rsid w:val="00994C7C"/>
    <w:rsid w:val="009A5157"/>
    <w:rsid w:val="009D2675"/>
    <w:rsid w:val="009E2B46"/>
    <w:rsid w:val="00A16A20"/>
    <w:rsid w:val="00A260F2"/>
    <w:rsid w:val="00B274F3"/>
    <w:rsid w:val="00B86B7C"/>
    <w:rsid w:val="00BC6B79"/>
    <w:rsid w:val="00BF6799"/>
    <w:rsid w:val="00C040BB"/>
    <w:rsid w:val="00C1301B"/>
    <w:rsid w:val="00C8534A"/>
    <w:rsid w:val="00CC2C2D"/>
    <w:rsid w:val="00D1578C"/>
    <w:rsid w:val="00D251D7"/>
    <w:rsid w:val="00D26198"/>
    <w:rsid w:val="00D63859"/>
    <w:rsid w:val="00D649BD"/>
    <w:rsid w:val="00DB44A4"/>
    <w:rsid w:val="00E2676E"/>
    <w:rsid w:val="00E46E9E"/>
    <w:rsid w:val="00E47359"/>
    <w:rsid w:val="00E6231E"/>
    <w:rsid w:val="00EA3F5E"/>
    <w:rsid w:val="00F6375B"/>
    <w:rsid w:val="00F86A52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ABDC"/>
  <w15:chartTrackingRefBased/>
  <w15:docId w15:val="{13E20410-4A69-4ED3-AABB-9516A47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0B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040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0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0B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4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dNoteBibliography">
    <w:name w:val="EndNote Bibliography"/>
    <w:basedOn w:val="Normal"/>
    <w:link w:val="EndNoteBibliographyChar"/>
    <w:rsid w:val="00C040BB"/>
    <w:pPr>
      <w:spacing w:after="20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040BB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38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7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9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041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39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6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1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3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96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032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093">
          <w:marLeft w:val="44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66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17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7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5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80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27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03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859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40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035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264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4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343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cenka@pa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D541-B458-4AEB-B087-476B6699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Debellut, Frédéric</dc:creator>
  <cp:keywords/>
  <dc:description/>
  <cp:lastModifiedBy>Pecenka, Clint</cp:lastModifiedBy>
  <cp:revision>3</cp:revision>
  <dcterms:created xsi:type="dcterms:W3CDTF">2018-08-17T18:34:00Z</dcterms:created>
  <dcterms:modified xsi:type="dcterms:W3CDTF">2018-08-17T18:35:00Z</dcterms:modified>
</cp:coreProperties>
</file>