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99173" w14:textId="4854B4E0" w:rsidR="00FF1279" w:rsidRDefault="00FF1279" w:rsidP="003D4E59">
      <w:pPr>
        <w:tabs>
          <w:tab w:val="left" w:pos="2340"/>
        </w:tabs>
      </w:pPr>
      <w:r>
        <w:t xml:space="preserve">Towards achieving the </w:t>
      </w:r>
      <w:r w:rsidR="003D4E59">
        <w:t>health-related</w:t>
      </w:r>
      <w:r>
        <w:t xml:space="preserve"> SDGs: the role of unconditional cash transfers in Africa</w:t>
      </w:r>
    </w:p>
    <w:p w14:paraId="02633154" w14:textId="1D42B0AC" w:rsidR="003D4E59" w:rsidRDefault="003D4E59" w:rsidP="003D4E59">
      <w:pPr>
        <w:tabs>
          <w:tab w:val="left" w:pos="2340"/>
        </w:tabs>
        <w:spacing w:after="0" w:line="240" w:lineRule="auto"/>
        <w:jc w:val="center"/>
      </w:pPr>
      <w:r>
        <w:t>Jacob Novignon</w:t>
      </w:r>
    </w:p>
    <w:p w14:paraId="5F9730D1" w14:textId="22808875" w:rsidR="003D4E59" w:rsidRDefault="003D4E59" w:rsidP="003D4E59">
      <w:pPr>
        <w:tabs>
          <w:tab w:val="left" w:pos="2340"/>
        </w:tabs>
        <w:spacing w:after="0" w:line="240" w:lineRule="auto"/>
        <w:jc w:val="center"/>
      </w:pPr>
      <w:r>
        <w:t>Kwame Nkrumah University of Science and Technology,</w:t>
      </w:r>
    </w:p>
    <w:p w14:paraId="63FDDDAA" w14:textId="62A48811" w:rsidR="00830400" w:rsidRDefault="003D4E59" w:rsidP="003D4E59">
      <w:pPr>
        <w:tabs>
          <w:tab w:val="left" w:pos="2340"/>
        </w:tabs>
        <w:spacing w:after="0" w:line="240" w:lineRule="auto"/>
        <w:jc w:val="center"/>
      </w:pPr>
      <w:r>
        <w:t>Kumasi-Ghana</w:t>
      </w:r>
    </w:p>
    <w:p w14:paraId="5D04F041" w14:textId="7D8B9C9B" w:rsidR="003D4E59" w:rsidRPr="003D4E59" w:rsidRDefault="003D4E59" w:rsidP="003D4E59">
      <w:pPr>
        <w:rPr>
          <w:b/>
        </w:rPr>
      </w:pPr>
      <w:r w:rsidRPr="003D4E59">
        <w:rPr>
          <w:b/>
        </w:rPr>
        <w:t>Abstract</w:t>
      </w:r>
    </w:p>
    <w:p w14:paraId="1D2DAA63" w14:textId="77777777" w:rsidR="00830400" w:rsidRDefault="00FF1279" w:rsidP="00FF1279">
      <w:pPr>
        <w:pBdr>
          <w:bottom w:val="single" w:sz="4" w:space="1" w:color="auto"/>
        </w:pBdr>
        <w:tabs>
          <w:tab w:val="left" w:pos="2340"/>
        </w:tabs>
      </w:pPr>
      <w:r>
        <w:t xml:space="preserve">Improving health care access and outcomes </w:t>
      </w:r>
      <w:r w:rsidR="008B241E">
        <w:t>continue to dominate global development agenda. In the S</w:t>
      </w:r>
      <w:bookmarkStart w:id="0" w:name="_GoBack"/>
      <w:bookmarkEnd w:id="0"/>
      <w:r w:rsidR="008B241E">
        <w:t>DGs various targets have been set to ensure signi</w:t>
      </w:r>
      <w:r w:rsidR="003A0402">
        <w:t>ficant progress by the year 2030</w:t>
      </w:r>
      <w:r w:rsidR="008B241E">
        <w:t>. This is particularly relevant in Africa where several countries lag behind in health outcomes.</w:t>
      </w:r>
      <w:r w:rsidR="00A738F9">
        <w:t xml:space="preserve"> In recent years many governments in the region have turned to cash transfer </w:t>
      </w:r>
      <w:proofErr w:type="spellStart"/>
      <w:r w:rsidR="00A738F9">
        <w:t>programmes</w:t>
      </w:r>
      <w:proofErr w:type="spellEnd"/>
      <w:r w:rsidR="00A738F9">
        <w:t xml:space="preserve"> with the aim of improving poverty, education and health outcomes. However, while u</w:t>
      </w:r>
      <w:r>
        <w:t>nconditional cash transfers have demonstrated widespread, positive impacts on consumption, food security, productive ac</w:t>
      </w:r>
      <w:r w:rsidR="00A738F9">
        <w:t>tivities, and schooling</w:t>
      </w:r>
      <w:r>
        <w:t xml:space="preserve">, the evidence to date on health seeking behaviors and morbidity in the context of unconditional cash transfers in Africa is more limited. </w:t>
      </w:r>
    </w:p>
    <w:p w14:paraId="7BEE5374" w14:textId="77777777" w:rsidR="00830400" w:rsidRDefault="00830400" w:rsidP="00FF1279">
      <w:pPr>
        <w:pBdr>
          <w:bottom w:val="single" w:sz="4" w:space="1" w:color="auto"/>
        </w:pBdr>
        <w:tabs>
          <w:tab w:val="left" w:pos="2340"/>
        </w:tabs>
      </w:pPr>
      <w:r>
        <w:t>Against this backdrop, w</w:t>
      </w:r>
      <w:r w:rsidR="00FF1279">
        <w:t xml:space="preserve">e investigate the impact of unconditional cash transfers on morbidity and health seeking behavior using data from experimental and quasi-experimental study designs in Kenya, Malawi, Zambia and Zimbabwe. </w:t>
      </w:r>
      <w:proofErr w:type="spellStart"/>
      <w:r w:rsidR="00FF1279">
        <w:t>Programme</w:t>
      </w:r>
      <w:proofErr w:type="spellEnd"/>
      <w:r w:rsidR="00FF1279">
        <w:t xml:space="preserve"> impacts were estimated using Difference-in-Differe</w:t>
      </w:r>
      <w:r>
        <w:t>nces (</w:t>
      </w:r>
      <w:proofErr w:type="spellStart"/>
      <w:r>
        <w:t>DiD</w:t>
      </w:r>
      <w:proofErr w:type="spellEnd"/>
      <w:r>
        <w:t>) estimation technique</w:t>
      </w:r>
      <w:r w:rsidR="00FF1279">
        <w:t xml:space="preserve"> with longitudinal data. </w:t>
      </w:r>
    </w:p>
    <w:p w14:paraId="010491E4" w14:textId="77777777" w:rsidR="00875338" w:rsidRDefault="00FF1279" w:rsidP="00FF1279">
      <w:pPr>
        <w:pBdr>
          <w:bottom w:val="single" w:sz="4" w:space="1" w:color="auto"/>
        </w:pBdr>
        <w:tabs>
          <w:tab w:val="left" w:pos="2340"/>
        </w:tabs>
      </w:pPr>
      <w:r>
        <w:t xml:space="preserve">The results indicate </w:t>
      </w:r>
      <w:proofErr w:type="spellStart"/>
      <w:r>
        <w:t>favourable</w:t>
      </w:r>
      <w:proofErr w:type="spellEnd"/>
      <w:r>
        <w:t xml:space="preserve"> </w:t>
      </w:r>
      <w:proofErr w:type="spellStart"/>
      <w:r>
        <w:t>programme</w:t>
      </w:r>
      <w:proofErr w:type="spellEnd"/>
      <w:r>
        <w:t xml:space="preserve"> impacts on selected health indicators</w:t>
      </w:r>
      <w:r w:rsidR="00830400">
        <w:t xml:space="preserve"> (incidence of illness)</w:t>
      </w:r>
      <w:r>
        <w:t xml:space="preserve"> and health seeking </w:t>
      </w:r>
      <w:proofErr w:type="spellStart"/>
      <w:r>
        <w:t>behaviours</w:t>
      </w:r>
      <w:proofErr w:type="spellEnd"/>
      <w:r>
        <w:t xml:space="preserve">. </w:t>
      </w:r>
      <w:r w:rsidR="00830400">
        <w:t xml:space="preserve">There was also protective impact on health expenditure. The findings were, however not consistent across countries. We also found that, in some countries, </w:t>
      </w:r>
      <w:proofErr w:type="spellStart"/>
      <w:r w:rsidR="00830400">
        <w:t>programme</w:t>
      </w:r>
      <w:proofErr w:type="spellEnd"/>
      <w:r w:rsidR="00830400">
        <w:t xml:space="preserve"> impact worked through supply side factors, including improved health care quality. </w:t>
      </w:r>
    </w:p>
    <w:p w14:paraId="275D77F9" w14:textId="77777777" w:rsidR="00FF1279" w:rsidRDefault="00875338" w:rsidP="00FF1279">
      <w:pPr>
        <w:pBdr>
          <w:bottom w:val="single" w:sz="4" w:space="1" w:color="auto"/>
        </w:pBdr>
        <w:tabs>
          <w:tab w:val="left" w:pos="2340"/>
        </w:tabs>
      </w:pPr>
      <w:r>
        <w:t>The findings</w:t>
      </w:r>
      <w:r w:rsidR="00FF1279">
        <w:t xml:space="preserve"> </w:t>
      </w:r>
      <w:r>
        <w:t>suggest</w:t>
      </w:r>
      <w:r w:rsidR="00FF1279">
        <w:t xml:space="preserve"> that while unconditional cash transfers could improve health and health seeking, simultaneous improvements in supply side infrastructure, or facilitation of linkages between existing facilities and cash transfer households, is likely needed for more widespread impacts on morbidity and health seeking to materialize.  </w:t>
      </w:r>
    </w:p>
    <w:p w14:paraId="47D06260" w14:textId="77777777" w:rsidR="00FF1279" w:rsidRDefault="00FF1279" w:rsidP="00FF1279">
      <w:pPr>
        <w:pBdr>
          <w:bottom w:val="single" w:sz="4" w:space="1" w:color="auto"/>
        </w:pBdr>
      </w:pPr>
      <w:r>
        <w:rPr>
          <w:b/>
        </w:rPr>
        <w:t>Keywords:</w:t>
      </w:r>
      <w:r>
        <w:t xml:space="preserve"> Morbidity, health-seeking, health care utilization, Cash transfers, social protection, Africa </w:t>
      </w:r>
    </w:p>
    <w:p w14:paraId="205AD6D4" w14:textId="77777777" w:rsidR="00BD72F4" w:rsidRDefault="00BD72F4"/>
    <w:sectPr w:rsidR="00BD7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79"/>
    <w:rsid w:val="00017158"/>
    <w:rsid w:val="002A4156"/>
    <w:rsid w:val="003A0402"/>
    <w:rsid w:val="003D4E59"/>
    <w:rsid w:val="00434DBA"/>
    <w:rsid w:val="004E297E"/>
    <w:rsid w:val="0064082E"/>
    <w:rsid w:val="00830400"/>
    <w:rsid w:val="00875338"/>
    <w:rsid w:val="008B241E"/>
    <w:rsid w:val="00A738F9"/>
    <w:rsid w:val="00BD72F4"/>
    <w:rsid w:val="00BF6297"/>
    <w:rsid w:val="00D04F27"/>
    <w:rsid w:val="00DE1BE7"/>
    <w:rsid w:val="00EB78F0"/>
    <w:rsid w:val="00F4325D"/>
    <w:rsid w:val="00FC68D5"/>
    <w:rsid w:val="00FF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4C54"/>
  <w15:chartTrackingRefBased/>
  <w15:docId w15:val="{711267DE-01F5-4A1D-85E1-B15CF7F0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279"/>
    <w:pPr>
      <w:spacing w:line="360" w:lineRule="auto"/>
      <w:jc w:val="both"/>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F1279"/>
    <w:pPr>
      <w:spacing w:line="240" w:lineRule="auto"/>
    </w:pPr>
    <w:rPr>
      <w:sz w:val="20"/>
      <w:szCs w:val="20"/>
    </w:rPr>
  </w:style>
  <w:style w:type="character" w:customStyle="1" w:styleId="CommentTextChar">
    <w:name w:val="Comment Text Char"/>
    <w:basedOn w:val="DefaultParagraphFont"/>
    <w:link w:val="CommentText"/>
    <w:uiPriority w:val="99"/>
    <w:semiHidden/>
    <w:rsid w:val="00FF1279"/>
    <w:rPr>
      <w:rFonts w:ascii="Gill Sans MT" w:hAnsi="Gill Sans MT"/>
      <w:sz w:val="20"/>
      <w:szCs w:val="20"/>
    </w:rPr>
  </w:style>
  <w:style w:type="character" w:styleId="CommentReference">
    <w:name w:val="annotation reference"/>
    <w:basedOn w:val="DefaultParagraphFont"/>
    <w:uiPriority w:val="99"/>
    <w:semiHidden/>
    <w:unhideWhenUsed/>
    <w:rsid w:val="00FF1279"/>
    <w:rPr>
      <w:sz w:val="16"/>
      <w:szCs w:val="16"/>
    </w:rPr>
  </w:style>
  <w:style w:type="paragraph" w:styleId="BalloonText">
    <w:name w:val="Balloon Text"/>
    <w:basedOn w:val="Normal"/>
    <w:link w:val="BalloonTextChar"/>
    <w:uiPriority w:val="99"/>
    <w:semiHidden/>
    <w:unhideWhenUsed/>
    <w:rsid w:val="00FF1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3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Novignon</dc:creator>
  <cp:keywords/>
  <dc:description/>
  <cp:lastModifiedBy>Jacob Novignon</cp:lastModifiedBy>
  <cp:revision>2</cp:revision>
  <dcterms:created xsi:type="dcterms:W3CDTF">2018-03-05T11:36:00Z</dcterms:created>
  <dcterms:modified xsi:type="dcterms:W3CDTF">2018-08-28T14:49:00Z</dcterms:modified>
</cp:coreProperties>
</file>