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77F9" w14:textId="53BBA7BD" w:rsidR="00E122F9" w:rsidRPr="00342D05" w:rsidRDefault="00E122F9" w:rsidP="00342D05">
      <w:pPr>
        <w:pStyle w:val="Heading1"/>
        <w:spacing w:line="240" w:lineRule="auto"/>
        <w:rPr>
          <w:rFonts w:cs="Times New Roman"/>
          <w:sz w:val="28"/>
          <w:szCs w:val="24"/>
        </w:rPr>
      </w:pPr>
      <w:r w:rsidRPr="00342D05">
        <w:rPr>
          <w:rFonts w:cs="Times New Roman"/>
          <w:sz w:val="28"/>
          <w:szCs w:val="24"/>
        </w:rPr>
        <w:t xml:space="preserve">Economic </w:t>
      </w:r>
      <w:r w:rsidR="0081155F" w:rsidRPr="0081155F">
        <w:rPr>
          <w:rFonts w:cs="Times New Roman"/>
          <w:sz w:val="28"/>
          <w:szCs w:val="24"/>
        </w:rPr>
        <w:t xml:space="preserve">Burden </w:t>
      </w:r>
      <w:r w:rsidR="0081155F">
        <w:rPr>
          <w:rFonts w:cs="Times New Roman"/>
          <w:sz w:val="28"/>
          <w:szCs w:val="24"/>
        </w:rPr>
        <w:t>o</w:t>
      </w:r>
      <w:r w:rsidR="0081155F" w:rsidRPr="0081155F">
        <w:rPr>
          <w:rFonts w:cs="Times New Roman"/>
          <w:sz w:val="28"/>
          <w:szCs w:val="24"/>
        </w:rPr>
        <w:t xml:space="preserve">f Treatment </w:t>
      </w:r>
      <w:r w:rsidR="0081155F">
        <w:rPr>
          <w:rFonts w:cs="Times New Roman"/>
          <w:sz w:val="28"/>
          <w:szCs w:val="24"/>
        </w:rPr>
        <w:t>f</w:t>
      </w:r>
      <w:r w:rsidR="0081155F" w:rsidRPr="0081155F">
        <w:rPr>
          <w:rFonts w:cs="Times New Roman"/>
          <w:sz w:val="28"/>
          <w:szCs w:val="24"/>
        </w:rPr>
        <w:t xml:space="preserve">or Child Undernutrition </w:t>
      </w:r>
      <w:r w:rsidR="0081155F">
        <w:rPr>
          <w:rFonts w:cs="Times New Roman"/>
          <w:sz w:val="28"/>
          <w:szCs w:val="24"/>
        </w:rPr>
        <w:t>i</w:t>
      </w:r>
      <w:r w:rsidR="0081155F" w:rsidRPr="0081155F">
        <w:rPr>
          <w:rFonts w:cs="Times New Roman"/>
          <w:sz w:val="28"/>
          <w:szCs w:val="24"/>
        </w:rPr>
        <w:t xml:space="preserve">n Low </w:t>
      </w:r>
      <w:r w:rsidR="00342D05">
        <w:rPr>
          <w:rFonts w:cs="Times New Roman"/>
          <w:sz w:val="28"/>
          <w:szCs w:val="24"/>
        </w:rPr>
        <w:t>a</w:t>
      </w:r>
      <w:r w:rsidR="0081155F" w:rsidRPr="0081155F">
        <w:rPr>
          <w:rFonts w:cs="Times New Roman"/>
          <w:sz w:val="28"/>
          <w:szCs w:val="24"/>
        </w:rPr>
        <w:t xml:space="preserve">nd Middle-Income Countries: </w:t>
      </w:r>
      <w:r w:rsidRPr="00342D05">
        <w:rPr>
          <w:rFonts w:cs="Times New Roman"/>
          <w:sz w:val="28"/>
          <w:szCs w:val="24"/>
        </w:rPr>
        <w:t xml:space="preserve">A </w:t>
      </w:r>
      <w:r w:rsidR="0081155F" w:rsidRPr="0081155F">
        <w:rPr>
          <w:rFonts w:cs="Times New Roman"/>
          <w:sz w:val="28"/>
          <w:szCs w:val="24"/>
        </w:rPr>
        <w:t>Systematic Review</w:t>
      </w:r>
    </w:p>
    <w:p w14:paraId="70EC527D" w14:textId="77777777" w:rsidR="00E122F9" w:rsidRPr="0081155F" w:rsidRDefault="00E122F9" w:rsidP="00342D05">
      <w:pPr>
        <w:spacing w:line="240" w:lineRule="auto"/>
        <w:rPr>
          <w:rFonts w:cs="Times New Roman"/>
          <w:szCs w:val="24"/>
        </w:rPr>
      </w:pPr>
    </w:p>
    <w:p w14:paraId="699CAC4B" w14:textId="62632798" w:rsidR="0081155F" w:rsidRPr="00342D05" w:rsidRDefault="0081155F" w:rsidP="00342D05">
      <w:pPr>
        <w:spacing w:after="0" w:line="240" w:lineRule="auto"/>
        <w:rPr>
          <w:rFonts w:cs="Times New Roman"/>
          <w:bCs/>
          <w:szCs w:val="24"/>
        </w:rPr>
      </w:pPr>
      <w:r w:rsidRPr="0081155F">
        <w:rPr>
          <w:rFonts w:cs="Times New Roman"/>
          <w:bCs/>
          <w:szCs w:val="24"/>
        </w:rPr>
        <w:t>Rebecca Gathoni</w:t>
      </w:r>
      <w:r w:rsidR="003E1ABF">
        <w:rPr>
          <w:rFonts w:cs="Times New Roman"/>
          <w:bCs/>
          <w:szCs w:val="24"/>
          <w:vertAlign w:val="superscript"/>
        </w:rPr>
        <w:t>1,</w:t>
      </w:r>
      <w:bookmarkStart w:id="0" w:name="_GoBack"/>
      <w:bookmarkEnd w:id="0"/>
      <w:r w:rsidR="003E1ABF" w:rsidRPr="0081155F">
        <w:rPr>
          <w:rFonts w:cs="Times New Roman"/>
          <w:bCs/>
          <w:szCs w:val="24"/>
          <w:vertAlign w:val="superscript"/>
        </w:rPr>
        <w:t>*</w:t>
      </w:r>
      <w:r w:rsidRPr="0081155F">
        <w:rPr>
          <w:rFonts w:cs="Times New Roman"/>
          <w:bCs/>
          <w:szCs w:val="24"/>
        </w:rPr>
        <w:t>, Jay Berkley</w:t>
      </w:r>
      <w:r w:rsidRPr="0081155F">
        <w:rPr>
          <w:rFonts w:cs="Times New Roman"/>
          <w:bCs/>
          <w:szCs w:val="24"/>
          <w:vertAlign w:val="superscript"/>
        </w:rPr>
        <w:t>1, 2</w:t>
      </w:r>
      <w:r w:rsidRPr="0081155F">
        <w:rPr>
          <w:rFonts w:cs="Times New Roman"/>
          <w:bCs/>
          <w:szCs w:val="24"/>
        </w:rPr>
        <w:t>, Julie Jemutai</w:t>
      </w:r>
      <w:r w:rsidRPr="0081155F">
        <w:rPr>
          <w:rFonts w:cs="Times New Roman"/>
          <w:bCs/>
          <w:szCs w:val="24"/>
          <w:vertAlign w:val="superscript"/>
        </w:rPr>
        <w:t>1</w:t>
      </w:r>
    </w:p>
    <w:p w14:paraId="6A30B978" w14:textId="549E1241" w:rsidR="0081155F" w:rsidRPr="00342D05" w:rsidRDefault="0081155F" w:rsidP="00342D05">
      <w:pPr>
        <w:spacing w:after="0" w:line="240" w:lineRule="auto"/>
        <w:rPr>
          <w:rFonts w:cs="Times New Roman"/>
          <w:bCs/>
          <w:i/>
          <w:szCs w:val="24"/>
        </w:rPr>
      </w:pPr>
      <w:r w:rsidRPr="00342D05">
        <w:rPr>
          <w:rFonts w:cs="Times New Roman"/>
          <w:bCs/>
          <w:i/>
          <w:szCs w:val="24"/>
          <w:vertAlign w:val="superscript"/>
          <w:lang w:val="en-GB"/>
        </w:rPr>
        <w:t>1</w:t>
      </w:r>
      <w:r w:rsidRPr="00342D05">
        <w:rPr>
          <w:rFonts w:cs="Times New Roman"/>
          <w:bCs/>
          <w:i/>
          <w:szCs w:val="24"/>
          <w:lang w:val="en-GB"/>
        </w:rPr>
        <w:t xml:space="preserve">KEMRI Wellcome Trust Research Programme, Kilifi, Kenya, </w:t>
      </w:r>
      <w:r w:rsidRPr="00342D05">
        <w:rPr>
          <w:rFonts w:cs="Times New Roman"/>
          <w:bCs/>
          <w:i/>
          <w:szCs w:val="24"/>
          <w:vertAlign w:val="superscript"/>
          <w:lang w:val="en-GB"/>
        </w:rPr>
        <w:t>2</w:t>
      </w:r>
      <w:r w:rsidRPr="00342D05">
        <w:rPr>
          <w:rFonts w:cs="Times New Roman"/>
          <w:bCs/>
          <w:i/>
          <w:szCs w:val="24"/>
        </w:rPr>
        <w:t>Centre for Tropical Medicine and Global Health, Nuffield Department of Clinical Medicine,</w:t>
      </w:r>
      <w:r w:rsidRPr="0081155F">
        <w:rPr>
          <w:rFonts w:cs="Times New Roman"/>
          <w:bCs/>
          <w:i/>
          <w:szCs w:val="24"/>
        </w:rPr>
        <w:t xml:space="preserve"> </w:t>
      </w:r>
      <w:r w:rsidRPr="00342D05">
        <w:rPr>
          <w:rFonts w:cs="Times New Roman"/>
          <w:bCs/>
          <w:i/>
          <w:szCs w:val="24"/>
        </w:rPr>
        <w:t>University of Oxford, UK</w:t>
      </w:r>
    </w:p>
    <w:p w14:paraId="0F909478" w14:textId="77777777" w:rsidR="0081155F" w:rsidRPr="0081155F" w:rsidRDefault="0081155F" w:rsidP="00342D05">
      <w:pPr>
        <w:spacing w:after="0" w:line="240" w:lineRule="auto"/>
        <w:rPr>
          <w:rFonts w:cs="Times New Roman"/>
          <w:bCs/>
          <w:szCs w:val="24"/>
        </w:rPr>
      </w:pPr>
    </w:p>
    <w:p w14:paraId="352566BE" w14:textId="27A35945" w:rsidR="00E122F9" w:rsidRPr="0081155F" w:rsidRDefault="0081155F" w:rsidP="00342D05">
      <w:pPr>
        <w:spacing w:after="0" w:line="240" w:lineRule="auto"/>
        <w:rPr>
          <w:rFonts w:cs="Times New Roman"/>
          <w:b/>
          <w:szCs w:val="24"/>
        </w:rPr>
      </w:pPr>
      <w:r>
        <w:rPr>
          <w:rFonts w:cs="Times New Roman"/>
          <w:szCs w:val="24"/>
        </w:rPr>
        <w:t>*Presenting</w:t>
      </w:r>
      <w:r w:rsidRPr="0081155F">
        <w:rPr>
          <w:rFonts w:cs="Times New Roman"/>
          <w:szCs w:val="24"/>
        </w:rPr>
        <w:t xml:space="preserve"> author</w:t>
      </w:r>
    </w:p>
    <w:p w14:paraId="76E35F10" w14:textId="0457D31D" w:rsidR="00E122F9" w:rsidRPr="0081155F" w:rsidRDefault="00E122F9" w:rsidP="00342D05">
      <w:pPr>
        <w:spacing w:after="0" w:line="240" w:lineRule="auto"/>
        <w:rPr>
          <w:rFonts w:cs="Times New Roman"/>
          <w:bCs/>
          <w:szCs w:val="24"/>
        </w:rPr>
      </w:pPr>
      <w:r w:rsidRPr="0081155F">
        <w:rPr>
          <w:rFonts w:cs="Times New Roman"/>
          <w:bCs/>
          <w:szCs w:val="24"/>
        </w:rPr>
        <w:t>Rebecca Gathoni,</w:t>
      </w:r>
      <w:r w:rsidR="003E61FB" w:rsidRPr="0081155F">
        <w:rPr>
          <w:rFonts w:cs="Times New Roman"/>
          <w:bCs/>
          <w:szCs w:val="24"/>
        </w:rPr>
        <w:t xml:space="preserve"> KEMRI-Wellcome Trust Research Programme</w:t>
      </w:r>
      <w:r w:rsidR="009D32BA" w:rsidRPr="0081155F">
        <w:rPr>
          <w:rFonts w:cs="Times New Roman"/>
          <w:bCs/>
          <w:szCs w:val="24"/>
        </w:rPr>
        <w:t xml:space="preserve">, +254 </w:t>
      </w:r>
      <w:r w:rsidR="00B8097A">
        <w:rPr>
          <w:rFonts w:cs="Times New Roman"/>
          <w:bCs/>
          <w:szCs w:val="24"/>
        </w:rPr>
        <w:t>7</w:t>
      </w:r>
      <w:r w:rsidR="0038604C">
        <w:rPr>
          <w:rFonts w:cs="Times New Roman"/>
          <w:bCs/>
          <w:szCs w:val="24"/>
        </w:rPr>
        <w:t>09983228</w:t>
      </w:r>
      <w:r w:rsidR="009D32BA" w:rsidRPr="0081155F">
        <w:rPr>
          <w:rFonts w:cs="Times New Roman"/>
          <w:bCs/>
          <w:szCs w:val="24"/>
        </w:rPr>
        <w:t xml:space="preserve">, </w:t>
      </w:r>
      <w:r w:rsidR="003E61FB" w:rsidRPr="0081155F">
        <w:rPr>
          <w:rFonts w:cs="Times New Roman"/>
          <w:bCs/>
          <w:szCs w:val="24"/>
        </w:rPr>
        <w:t>(</w:t>
      </w:r>
      <w:hyperlink r:id="rId5" w:history="1">
        <w:r w:rsidR="003E61FB" w:rsidRPr="0081155F">
          <w:rPr>
            <w:rStyle w:val="Hyperlink"/>
            <w:rFonts w:cs="Times New Roman"/>
            <w:bCs/>
            <w:szCs w:val="24"/>
          </w:rPr>
          <w:t>rgathoni@kemri-wellcome.org</w:t>
        </w:r>
      </w:hyperlink>
      <w:r w:rsidR="003E61FB" w:rsidRPr="0081155F">
        <w:rPr>
          <w:rFonts w:cs="Times New Roman"/>
          <w:bCs/>
          <w:szCs w:val="24"/>
        </w:rPr>
        <w:t xml:space="preserve">) </w:t>
      </w:r>
      <w:r w:rsidRPr="0081155F">
        <w:rPr>
          <w:rFonts w:cs="Times New Roman"/>
          <w:bCs/>
          <w:szCs w:val="24"/>
        </w:rPr>
        <w:t xml:space="preserve"> </w:t>
      </w:r>
    </w:p>
    <w:p w14:paraId="2B87F10D" w14:textId="77777777" w:rsidR="00E122F9" w:rsidRPr="0081155F" w:rsidRDefault="00E122F9" w:rsidP="00342D05">
      <w:pPr>
        <w:spacing w:after="0" w:line="240" w:lineRule="auto"/>
        <w:rPr>
          <w:rFonts w:cs="Times New Roman"/>
          <w:bCs/>
          <w:szCs w:val="24"/>
        </w:rPr>
      </w:pPr>
    </w:p>
    <w:p w14:paraId="19374842" w14:textId="77777777" w:rsidR="00E122F9" w:rsidRPr="0081155F" w:rsidRDefault="00E122F9" w:rsidP="00342D05">
      <w:pPr>
        <w:spacing w:after="0" w:line="240" w:lineRule="auto"/>
        <w:rPr>
          <w:rFonts w:cs="Times New Roman"/>
          <w:bCs/>
          <w:szCs w:val="24"/>
        </w:rPr>
      </w:pPr>
    </w:p>
    <w:p w14:paraId="235CD83E" w14:textId="1A4C0738" w:rsidR="0051354D" w:rsidRPr="0081155F" w:rsidRDefault="009D32BA" w:rsidP="00342D05">
      <w:pPr>
        <w:spacing w:line="240" w:lineRule="auto"/>
        <w:jc w:val="both"/>
        <w:rPr>
          <w:rFonts w:cs="Times New Roman"/>
          <w:szCs w:val="24"/>
        </w:rPr>
      </w:pPr>
      <w:r w:rsidRPr="0081155F">
        <w:rPr>
          <w:rFonts w:eastAsia="Calibri" w:cs="Times New Roman"/>
          <w:b/>
          <w:szCs w:val="24"/>
        </w:rPr>
        <w:t>Background</w:t>
      </w:r>
      <w:r w:rsidR="00E122F9" w:rsidRPr="0081155F">
        <w:rPr>
          <w:rFonts w:eastAsia="Calibri" w:cs="Times New Roman"/>
          <w:szCs w:val="24"/>
        </w:rPr>
        <w:t xml:space="preserve">: Undernutrition is highly prevalent in low and middle-income countries with sub-Saharan Africa and Southern Asia accounting for majority of the cases. Apart from the human impacts </w:t>
      </w:r>
      <w:r w:rsidR="00E00969" w:rsidRPr="0081155F">
        <w:rPr>
          <w:rFonts w:eastAsia="Calibri" w:cs="Times New Roman"/>
          <w:szCs w:val="24"/>
        </w:rPr>
        <w:t xml:space="preserve">including mortality and morbidity </w:t>
      </w:r>
      <w:r w:rsidR="00E122F9" w:rsidRPr="0081155F">
        <w:rPr>
          <w:rFonts w:eastAsia="Calibri" w:cs="Times New Roman"/>
          <w:szCs w:val="24"/>
        </w:rPr>
        <w:t xml:space="preserve">to affected children, there are huge economic impacts to households, society and </w:t>
      </w:r>
      <w:r w:rsidR="007D0828" w:rsidRPr="0081155F">
        <w:rPr>
          <w:rFonts w:eastAsia="Calibri" w:cs="Times New Roman"/>
          <w:szCs w:val="24"/>
        </w:rPr>
        <w:t>the government</w:t>
      </w:r>
      <w:r w:rsidR="00E122F9" w:rsidRPr="0081155F">
        <w:rPr>
          <w:rFonts w:eastAsia="Calibri" w:cs="Times New Roman"/>
          <w:szCs w:val="24"/>
        </w:rPr>
        <w:t xml:space="preserve"> that need further exploration</w:t>
      </w:r>
      <w:r w:rsidR="00E00969" w:rsidRPr="0081155F">
        <w:rPr>
          <w:rFonts w:eastAsia="Times New Roman" w:cs="Times New Roman"/>
          <w:szCs w:val="24"/>
          <w:lang w:val="en-GB" w:eastAsia="en-GB"/>
        </w:rPr>
        <w:t>.</w:t>
      </w:r>
      <w:r w:rsidR="00E122F9" w:rsidRPr="0081155F">
        <w:rPr>
          <w:rFonts w:eastAsia="Times New Roman" w:cs="Times New Roman"/>
          <w:szCs w:val="24"/>
          <w:lang w:val="en-GB" w:eastAsia="en-GB"/>
        </w:rPr>
        <w:t xml:space="preserve"> </w:t>
      </w:r>
    </w:p>
    <w:p w14:paraId="3BE07E18" w14:textId="77777777" w:rsidR="008B1959" w:rsidRPr="0081155F" w:rsidRDefault="0051354D" w:rsidP="00342D05">
      <w:pPr>
        <w:spacing w:line="240" w:lineRule="auto"/>
        <w:jc w:val="both"/>
        <w:rPr>
          <w:rFonts w:eastAsia="Times New Roman" w:cs="Times New Roman"/>
          <w:szCs w:val="24"/>
          <w:lang w:eastAsia="en-GB"/>
        </w:rPr>
      </w:pPr>
      <w:r w:rsidRPr="0081155F">
        <w:rPr>
          <w:rFonts w:eastAsia="Times New Roman" w:cs="Times New Roman"/>
          <w:b/>
          <w:szCs w:val="24"/>
          <w:lang w:val="en-GB" w:eastAsia="en-GB"/>
        </w:rPr>
        <w:t>Objectives</w:t>
      </w:r>
      <w:r w:rsidR="009D32BA" w:rsidRPr="0081155F">
        <w:rPr>
          <w:rFonts w:eastAsia="Times New Roman" w:cs="Times New Roman"/>
          <w:b/>
          <w:szCs w:val="24"/>
          <w:lang w:val="en-GB" w:eastAsia="en-GB"/>
        </w:rPr>
        <w:t xml:space="preserve">: </w:t>
      </w:r>
      <w:r w:rsidRPr="0081155F">
        <w:rPr>
          <w:rFonts w:eastAsiaTheme="minorEastAsia" w:cs="Times New Roman"/>
          <w:szCs w:val="24"/>
          <w:lang w:eastAsia="en-GB"/>
        </w:rPr>
        <w:t>The main aim of this study was to determine the current state of knowledge on the costs of child undernutrition treatment(s) to households, health providers, organizations and governments in low and middle-income countries (LMICs).</w:t>
      </w:r>
    </w:p>
    <w:p w14:paraId="2E5221B5" w14:textId="77777777" w:rsidR="008B1959" w:rsidRPr="0081155F" w:rsidRDefault="00E122F9" w:rsidP="00342D05">
      <w:pPr>
        <w:spacing w:line="240" w:lineRule="auto"/>
        <w:jc w:val="both"/>
        <w:rPr>
          <w:rFonts w:eastAsia="Calibri" w:cs="Times New Roman"/>
          <w:b/>
          <w:szCs w:val="24"/>
        </w:rPr>
      </w:pPr>
      <w:r w:rsidRPr="0081155F">
        <w:rPr>
          <w:rFonts w:eastAsia="Calibri" w:cs="Times New Roman"/>
          <w:b/>
          <w:szCs w:val="24"/>
        </w:rPr>
        <w:t>Methods:</w:t>
      </w:r>
      <w:r w:rsidRPr="0081155F">
        <w:rPr>
          <w:rFonts w:eastAsia="Calibri" w:cs="Times New Roman"/>
          <w:szCs w:val="24"/>
        </w:rPr>
        <w:t xml:space="preserve">  We conducted a systematic review </w:t>
      </w:r>
      <w:r w:rsidR="003F6D99" w:rsidRPr="0081155F">
        <w:rPr>
          <w:rFonts w:cs="Times New Roman"/>
          <w:szCs w:val="24"/>
        </w:rPr>
        <w:t>using Preferred Reporting Items for Systematic reviews and Meta-Analyses (PRISMA) guidelines. Literature search</w:t>
      </w:r>
      <w:r w:rsidR="003F6D99" w:rsidRPr="0081155F">
        <w:rPr>
          <w:rFonts w:eastAsia="Calibri" w:cs="Times New Roman"/>
          <w:szCs w:val="24"/>
        </w:rPr>
        <w:t xml:space="preserve"> </w:t>
      </w:r>
      <w:r w:rsidR="007A0A08" w:rsidRPr="0081155F">
        <w:rPr>
          <w:rFonts w:eastAsia="Calibri" w:cs="Times New Roman"/>
          <w:szCs w:val="24"/>
        </w:rPr>
        <w:t xml:space="preserve">was done for articles published up to November 2017 for studies done in low and middle-income countries. </w:t>
      </w:r>
      <w:r w:rsidRPr="0081155F">
        <w:rPr>
          <w:rFonts w:eastAsia="Calibri" w:cs="Times New Roman"/>
          <w:szCs w:val="24"/>
        </w:rPr>
        <w:t>Databases searched included PubMed-Medline, Embase, Popline, Econlit and Web of science. Additional articles were identified through bibliographic citation searches</w:t>
      </w:r>
      <w:r w:rsidR="004E4161" w:rsidRPr="0081155F">
        <w:rPr>
          <w:rFonts w:eastAsia="Calibri" w:cs="Times New Roman"/>
          <w:szCs w:val="24"/>
        </w:rPr>
        <w:t xml:space="preserve"> and Google scholar</w:t>
      </w:r>
      <w:r w:rsidRPr="0081155F">
        <w:rPr>
          <w:rFonts w:eastAsia="Calibri" w:cs="Times New Roman"/>
          <w:szCs w:val="24"/>
        </w:rPr>
        <w:t>. Only articles including costs of child undernutrition treatment(s) were included.</w:t>
      </w:r>
      <w:r w:rsidRPr="0081155F">
        <w:rPr>
          <w:rFonts w:eastAsia="Calibri" w:cs="Times New Roman"/>
          <w:b/>
          <w:szCs w:val="24"/>
        </w:rPr>
        <w:t xml:space="preserve"> </w:t>
      </w:r>
    </w:p>
    <w:p w14:paraId="1FE3DF11" w14:textId="413B2BB7" w:rsidR="008B1959" w:rsidRPr="0081155F" w:rsidRDefault="00E122F9" w:rsidP="00342D05">
      <w:pPr>
        <w:spacing w:line="240" w:lineRule="auto"/>
        <w:jc w:val="both"/>
        <w:rPr>
          <w:rFonts w:eastAsia="Calibri" w:cs="Times New Roman"/>
          <w:szCs w:val="24"/>
        </w:rPr>
      </w:pPr>
      <w:r w:rsidRPr="0081155F">
        <w:rPr>
          <w:rFonts w:eastAsia="Calibri" w:cs="Times New Roman"/>
          <w:b/>
          <w:szCs w:val="24"/>
        </w:rPr>
        <w:t xml:space="preserve">Results: </w:t>
      </w:r>
      <w:r w:rsidR="004E4161" w:rsidRPr="00342D05">
        <w:rPr>
          <w:rFonts w:cs="Times New Roman"/>
          <w:szCs w:val="24"/>
        </w:rPr>
        <w:t>The literature search yielded 6177 articl</w:t>
      </w:r>
      <w:r w:rsidR="00342D05">
        <w:rPr>
          <w:rFonts w:cs="Times New Roman"/>
          <w:szCs w:val="24"/>
        </w:rPr>
        <w:t>es, among these, only 44 met our</w:t>
      </w:r>
      <w:r w:rsidR="004E4161" w:rsidRPr="00342D05">
        <w:rPr>
          <w:rFonts w:cs="Times New Roman"/>
          <w:szCs w:val="24"/>
        </w:rPr>
        <w:t xml:space="preserve"> inclusion criteria. The studies varied in the interventions studied, perspective(s) adopted and costing methods used with some studies reporting costs as low as US$0.44 per child and </w:t>
      </w:r>
      <w:r w:rsidR="0051354D" w:rsidRPr="00342D05">
        <w:rPr>
          <w:rFonts w:cs="Times New Roman"/>
          <w:szCs w:val="24"/>
        </w:rPr>
        <w:t xml:space="preserve">as </w:t>
      </w:r>
      <w:r w:rsidR="004E4161" w:rsidRPr="00342D05">
        <w:rPr>
          <w:rFonts w:cs="Times New Roman"/>
          <w:szCs w:val="24"/>
        </w:rPr>
        <w:t xml:space="preserve">high as US$1344 cost per child. The main cost drivers for households and community volunteers </w:t>
      </w:r>
      <w:r w:rsidR="0051354D" w:rsidRPr="00342D05">
        <w:rPr>
          <w:rFonts w:cs="Times New Roman"/>
          <w:szCs w:val="24"/>
        </w:rPr>
        <w:t xml:space="preserve">were </w:t>
      </w:r>
      <w:r w:rsidR="004E4161" w:rsidRPr="00342D05">
        <w:rPr>
          <w:rFonts w:cs="Times New Roman"/>
          <w:szCs w:val="24"/>
        </w:rPr>
        <w:t xml:space="preserve">the opportunity cost of time spent away from normal duties while seeking treatment. Personnel costs and therapeutic food were the main </w:t>
      </w:r>
      <w:r w:rsidR="0051354D" w:rsidRPr="00342D05">
        <w:rPr>
          <w:rFonts w:cs="Times New Roman"/>
          <w:szCs w:val="24"/>
        </w:rPr>
        <w:t xml:space="preserve">drivers of </w:t>
      </w:r>
      <w:r w:rsidR="004E4161" w:rsidRPr="00342D05">
        <w:rPr>
          <w:rFonts w:cs="Times New Roman"/>
          <w:szCs w:val="24"/>
        </w:rPr>
        <w:t>costs incurred by the government, health providers and organizations funding interventions aimed at managing undernutrition in children. One of the coping strategies adopted by the households was employing people to take care of their duties while seek</w:t>
      </w:r>
      <w:r w:rsidR="00342D05">
        <w:rPr>
          <w:rFonts w:cs="Times New Roman"/>
          <w:szCs w:val="24"/>
        </w:rPr>
        <w:t>ing treatment</w:t>
      </w:r>
      <w:r w:rsidR="004E4161" w:rsidRPr="00342D05">
        <w:rPr>
          <w:rFonts w:cs="Times New Roman"/>
          <w:szCs w:val="24"/>
        </w:rPr>
        <w:t>.</w:t>
      </w:r>
    </w:p>
    <w:p w14:paraId="03F15F81" w14:textId="77777777" w:rsidR="00E122F9" w:rsidRPr="0081155F" w:rsidRDefault="00E122F9" w:rsidP="00342D05">
      <w:pPr>
        <w:spacing w:line="240" w:lineRule="auto"/>
        <w:jc w:val="both"/>
        <w:rPr>
          <w:rFonts w:eastAsia="Times New Roman" w:cs="Times New Roman"/>
          <w:szCs w:val="24"/>
          <w:lang w:val="en-GB" w:eastAsia="en-GB"/>
        </w:rPr>
      </w:pPr>
      <w:r w:rsidRPr="0081155F">
        <w:rPr>
          <w:rFonts w:eastAsia="Calibri" w:cs="Times New Roman"/>
          <w:b/>
          <w:szCs w:val="24"/>
        </w:rPr>
        <w:t>Conclusion</w:t>
      </w:r>
      <w:r w:rsidRPr="0081155F">
        <w:rPr>
          <w:rFonts w:eastAsia="Calibri" w:cs="Times New Roman"/>
          <w:szCs w:val="24"/>
        </w:rPr>
        <w:t xml:space="preserve">: There is need to address the economic burden of child undernutrition on households, health providers and the government through collaborative and sustained effort. Researchers and other development partners need to team up </w:t>
      </w:r>
      <w:r w:rsidR="00205B9C" w:rsidRPr="0081155F">
        <w:rPr>
          <w:rFonts w:eastAsia="Calibri" w:cs="Times New Roman"/>
          <w:szCs w:val="24"/>
        </w:rPr>
        <w:t>to</w:t>
      </w:r>
      <w:r w:rsidRPr="0081155F">
        <w:rPr>
          <w:rFonts w:eastAsia="Calibri" w:cs="Times New Roman"/>
          <w:szCs w:val="24"/>
        </w:rPr>
        <w:t xml:space="preserve"> identify locally appropriate evidence based and cost-effective interventions. Further, this review recommends a standardization of the methods used and results reported in economic evaluations to facilitate meaningful interpretation and provide a useful means for comparing costs and cost-effectiveness of interventions.</w:t>
      </w:r>
    </w:p>
    <w:p w14:paraId="5DE9808C" w14:textId="77777777" w:rsidR="005F7D69" w:rsidRPr="00342D05" w:rsidRDefault="002F237D" w:rsidP="00342D05">
      <w:pPr>
        <w:spacing w:line="240" w:lineRule="auto"/>
        <w:rPr>
          <w:rFonts w:cs="Times New Roman"/>
          <w:szCs w:val="24"/>
        </w:rPr>
      </w:pPr>
    </w:p>
    <w:sectPr w:rsidR="005F7D69" w:rsidRPr="00342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BB2"/>
    <w:multiLevelType w:val="hybridMultilevel"/>
    <w:tmpl w:val="A928F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F9"/>
    <w:rsid w:val="00122084"/>
    <w:rsid w:val="0013348D"/>
    <w:rsid w:val="001516E3"/>
    <w:rsid w:val="00205B9C"/>
    <w:rsid w:val="00212309"/>
    <w:rsid w:val="002F237D"/>
    <w:rsid w:val="00342D05"/>
    <w:rsid w:val="0038604C"/>
    <w:rsid w:val="003E1ABF"/>
    <w:rsid w:val="003E61FB"/>
    <w:rsid w:val="003F6D99"/>
    <w:rsid w:val="004A7107"/>
    <w:rsid w:val="004E4161"/>
    <w:rsid w:val="0051354D"/>
    <w:rsid w:val="00563D25"/>
    <w:rsid w:val="00593AB5"/>
    <w:rsid w:val="007A0A08"/>
    <w:rsid w:val="007D0828"/>
    <w:rsid w:val="007D5264"/>
    <w:rsid w:val="0081155F"/>
    <w:rsid w:val="008B1959"/>
    <w:rsid w:val="009D32BA"/>
    <w:rsid w:val="00A347F1"/>
    <w:rsid w:val="00A93237"/>
    <w:rsid w:val="00B8097A"/>
    <w:rsid w:val="00CC54AA"/>
    <w:rsid w:val="00E00969"/>
    <w:rsid w:val="00E1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9EEE"/>
  <w15:chartTrackingRefBased/>
  <w15:docId w15:val="{6EB4BE1E-54D0-49AE-8075-21D15012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22F9"/>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E122F9"/>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F9"/>
    <w:rPr>
      <w:rFonts w:ascii="Times New Roman" w:eastAsiaTheme="majorEastAsia" w:hAnsi="Times New Roman" w:cstheme="majorBidi"/>
      <w:b/>
      <w:sz w:val="24"/>
      <w:szCs w:val="32"/>
      <w:lang w:val="en-US"/>
    </w:rPr>
  </w:style>
  <w:style w:type="character" w:styleId="Hyperlink">
    <w:name w:val="Hyperlink"/>
    <w:basedOn w:val="DefaultParagraphFont"/>
    <w:uiPriority w:val="99"/>
    <w:unhideWhenUsed/>
    <w:rsid w:val="00E122F9"/>
    <w:rPr>
      <w:color w:val="0563C1" w:themeColor="hyperlink"/>
      <w:u w:val="single"/>
    </w:rPr>
  </w:style>
  <w:style w:type="paragraph" w:styleId="ListParagraph">
    <w:name w:val="List Paragraph"/>
    <w:basedOn w:val="Normal"/>
    <w:uiPriority w:val="34"/>
    <w:qFormat/>
    <w:rsid w:val="003E61FB"/>
    <w:pPr>
      <w:spacing w:after="160" w:line="259" w:lineRule="auto"/>
      <w:ind w:left="720"/>
      <w:contextualSpacing/>
    </w:pPr>
    <w:rPr>
      <w:rFonts w:asciiTheme="minorHAnsi" w:hAnsiTheme="minorHAnsi"/>
      <w:sz w:val="22"/>
    </w:rPr>
  </w:style>
  <w:style w:type="character" w:customStyle="1" w:styleId="UnresolvedMention1">
    <w:name w:val="Unresolved Mention1"/>
    <w:basedOn w:val="DefaultParagraphFont"/>
    <w:uiPriority w:val="99"/>
    <w:semiHidden/>
    <w:unhideWhenUsed/>
    <w:rsid w:val="003E61FB"/>
    <w:rPr>
      <w:color w:val="808080"/>
      <w:shd w:val="clear" w:color="auto" w:fill="E6E6E6"/>
    </w:rPr>
  </w:style>
  <w:style w:type="paragraph" w:styleId="BalloonText">
    <w:name w:val="Balloon Text"/>
    <w:basedOn w:val="Normal"/>
    <w:link w:val="BalloonTextChar"/>
    <w:uiPriority w:val="99"/>
    <w:semiHidden/>
    <w:unhideWhenUsed/>
    <w:rsid w:val="0081155F"/>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1155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1155F"/>
    <w:rPr>
      <w:sz w:val="18"/>
      <w:szCs w:val="18"/>
    </w:rPr>
  </w:style>
  <w:style w:type="paragraph" w:styleId="CommentText">
    <w:name w:val="annotation text"/>
    <w:basedOn w:val="Normal"/>
    <w:link w:val="CommentTextChar"/>
    <w:uiPriority w:val="99"/>
    <w:semiHidden/>
    <w:unhideWhenUsed/>
    <w:rsid w:val="0081155F"/>
    <w:pPr>
      <w:spacing w:line="240" w:lineRule="auto"/>
    </w:pPr>
    <w:rPr>
      <w:szCs w:val="24"/>
    </w:rPr>
  </w:style>
  <w:style w:type="character" w:customStyle="1" w:styleId="CommentTextChar">
    <w:name w:val="Comment Text Char"/>
    <w:basedOn w:val="DefaultParagraphFont"/>
    <w:link w:val="CommentText"/>
    <w:uiPriority w:val="99"/>
    <w:semiHidden/>
    <w:rsid w:val="0081155F"/>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1155F"/>
    <w:rPr>
      <w:b/>
      <w:bCs/>
      <w:sz w:val="20"/>
      <w:szCs w:val="20"/>
    </w:rPr>
  </w:style>
  <w:style w:type="character" w:customStyle="1" w:styleId="CommentSubjectChar">
    <w:name w:val="Comment Subject Char"/>
    <w:basedOn w:val="CommentTextChar"/>
    <w:link w:val="CommentSubject"/>
    <w:uiPriority w:val="99"/>
    <w:semiHidden/>
    <w:rsid w:val="0081155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athoni@kemri-wellcom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Gathoni</dc:creator>
  <cp:keywords/>
  <dc:description/>
  <cp:lastModifiedBy>Rebecca Gathoni</cp:lastModifiedBy>
  <cp:revision>2</cp:revision>
  <dcterms:created xsi:type="dcterms:W3CDTF">2018-08-30T15:58:00Z</dcterms:created>
  <dcterms:modified xsi:type="dcterms:W3CDTF">2018-08-30T15:58:00Z</dcterms:modified>
</cp:coreProperties>
</file>