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00BF7" w14:textId="77777777" w:rsidR="00394DCC" w:rsidRPr="00394DCC" w:rsidRDefault="00394DCC" w:rsidP="00394DCC">
      <w:pPr>
        <w:autoSpaceDE w:val="0"/>
        <w:autoSpaceDN w:val="0"/>
        <w:adjustRightInd w:val="0"/>
        <w:spacing w:after="0" w:line="360" w:lineRule="auto"/>
        <w:jc w:val="both"/>
        <w:rPr>
          <w:rFonts w:cstheme="minorHAnsi"/>
          <w:b/>
          <w:sz w:val="28"/>
          <w:szCs w:val="28"/>
        </w:rPr>
      </w:pPr>
      <w:bookmarkStart w:id="0" w:name="_GoBack"/>
      <w:bookmarkEnd w:id="0"/>
      <w:r w:rsidRPr="00394DCC">
        <w:rPr>
          <w:rFonts w:cstheme="minorHAnsi"/>
          <w:b/>
          <w:sz w:val="28"/>
          <w:szCs w:val="28"/>
        </w:rPr>
        <w:t>Examining the affordability of hypertension care in Kenyan hospitals: a cost analysis from the patient’s perspective</w:t>
      </w:r>
    </w:p>
    <w:p w14:paraId="7037D633" w14:textId="77777777" w:rsidR="00394DCC" w:rsidRDefault="00394DCC" w:rsidP="00394DCC">
      <w:pPr>
        <w:jc w:val="both"/>
        <w:rPr>
          <w:rFonts w:cstheme="minorHAnsi"/>
          <w:b/>
        </w:rPr>
      </w:pPr>
    </w:p>
    <w:p w14:paraId="292149B5" w14:textId="0D1DD653" w:rsidR="00394DCC" w:rsidRPr="00E97A45" w:rsidRDefault="00394DCC" w:rsidP="00394DCC">
      <w:pPr>
        <w:jc w:val="both"/>
        <w:rPr>
          <w:rFonts w:eastAsia="Times New Roman"/>
          <w:sz w:val="20"/>
          <w:szCs w:val="20"/>
          <w:vertAlign w:val="superscript"/>
        </w:rPr>
      </w:pPr>
      <w:r w:rsidRPr="00E51A1F">
        <w:rPr>
          <w:rFonts w:cs="Times New Roman"/>
          <w:sz w:val="20"/>
          <w:szCs w:val="20"/>
        </w:rPr>
        <w:t>Robinson Oyando</w:t>
      </w:r>
      <w:r w:rsidRPr="00E51A1F">
        <w:rPr>
          <w:rFonts w:cs="Times New Roman"/>
          <w:sz w:val="20"/>
          <w:szCs w:val="20"/>
          <w:vertAlign w:val="superscript"/>
        </w:rPr>
        <w:t>1</w:t>
      </w:r>
      <w:r w:rsidRPr="00E51A1F">
        <w:rPr>
          <w:rFonts w:cs="Times New Roman"/>
          <w:sz w:val="20"/>
          <w:szCs w:val="20"/>
        </w:rPr>
        <w:t xml:space="preserve">, </w:t>
      </w:r>
      <w:r w:rsidR="001A7842" w:rsidRPr="00E51A1F">
        <w:rPr>
          <w:rFonts w:eastAsia="Times New Roman" w:cs="Times New Roman"/>
          <w:sz w:val="20"/>
          <w:szCs w:val="20"/>
        </w:rPr>
        <w:t>Edwine Barasa</w:t>
      </w:r>
      <w:r w:rsidR="001A7842" w:rsidRPr="00E51A1F">
        <w:rPr>
          <w:rFonts w:cs="Times New Roman"/>
          <w:sz w:val="20"/>
          <w:szCs w:val="20"/>
          <w:vertAlign w:val="superscript"/>
        </w:rPr>
        <w:t>1</w:t>
      </w:r>
      <w:r w:rsidR="001A7842">
        <w:rPr>
          <w:rFonts w:cs="Times New Roman"/>
          <w:sz w:val="20"/>
          <w:szCs w:val="20"/>
        </w:rPr>
        <w:t xml:space="preserve">, </w:t>
      </w:r>
      <w:r>
        <w:rPr>
          <w:rFonts w:cs="Times New Roman"/>
          <w:sz w:val="20"/>
          <w:szCs w:val="20"/>
        </w:rPr>
        <w:t>Martin Njoroge</w:t>
      </w:r>
      <w:r w:rsidR="00274054" w:rsidRPr="00274054">
        <w:rPr>
          <w:rFonts w:cs="Times New Roman"/>
          <w:sz w:val="20"/>
          <w:szCs w:val="20"/>
          <w:vertAlign w:val="superscript"/>
        </w:rPr>
        <w:t>1</w:t>
      </w:r>
      <w:r>
        <w:rPr>
          <w:rFonts w:cs="Times New Roman"/>
          <w:sz w:val="20"/>
          <w:szCs w:val="20"/>
        </w:rPr>
        <w:t xml:space="preserve">, </w:t>
      </w:r>
      <w:r w:rsidRPr="00E51A1F">
        <w:rPr>
          <w:rFonts w:cs="Times New Roman"/>
          <w:sz w:val="20"/>
          <w:szCs w:val="20"/>
        </w:rPr>
        <w:t>Peter Nguhiu</w:t>
      </w:r>
      <w:r w:rsidRPr="00E51A1F">
        <w:rPr>
          <w:rFonts w:cs="Times New Roman"/>
          <w:sz w:val="20"/>
          <w:szCs w:val="20"/>
          <w:vertAlign w:val="superscript"/>
        </w:rPr>
        <w:t>1</w:t>
      </w:r>
      <w:r w:rsidRPr="00E51A1F">
        <w:rPr>
          <w:rFonts w:eastAsia="Times New Roman" w:cs="Times New Roman"/>
          <w:sz w:val="20"/>
          <w:szCs w:val="20"/>
        </w:rPr>
        <w:t>,</w:t>
      </w:r>
      <w:r w:rsidRPr="00E51A1F">
        <w:rPr>
          <w:rFonts w:eastAsia="Times New Roman"/>
          <w:sz w:val="20"/>
          <w:szCs w:val="20"/>
        </w:rPr>
        <w:t xml:space="preserve"> Fredrick Kirui</w:t>
      </w:r>
      <w:r w:rsidRPr="00E51A1F">
        <w:rPr>
          <w:rFonts w:eastAsia="Times New Roman"/>
          <w:sz w:val="20"/>
          <w:szCs w:val="20"/>
          <w:vertAlign w:val="superscript"/>
        </w:rPr>
        <w:t>3</w:t>
      </w:r>
      <w:r w:rsidRPr="00E51A1F">
        <w:rPr>
          <w:rFonts w:eastAsia="Times New Roman"/>
          <w:sz w:val="20"/>
          <w:szCs w:val="20"/>
        </w:rPr>
        <w:t>,</w:t>
      </w:r>
      <w:r w:rsidRPr="00E51A1F">
        <w:rPr>
          <w:rFonts w:eastAsia="Times New Roman" w:cs="Times New Roman"/>
          <w:sz w:val="20"/>
          <w:szCs w:val="20"/>
        </w:rPr>
        <w:t xml:space="preserve"> </w:t>
      </w:r>
      <w:r w:rsidRPr="00E51A1F">
        <w:rPr>
          <w:rFonts w:eastAsia="Times New Roman"/>
          <w:sz w:val="20"/>
          <w:szCs w:val="20"/>
        </w:rPr>
        <w:t>Jane Mbui</w:t>
      </w:r>
      <w:r w:rsidRPr="00E51A1F">
        <w:rPr>
          <w:rFonts w:eastAsia="Times New Roman"/>
          <w:sz w:val="20"/>
          <w:szCs w:val="20"/>
          <w:vertAlign w:val="superscript"/>
        </w:rPr>
        <w:t>3</w:t>
      </w:r>
      <w:r w:rsidRPr="00E51A1F">
        <w:rPr>
          <w:rFonts w:eastAsia="Times New Roman"/>
          <w:sz w:val="20"/>
          <w:szCs w:val="20"/>
        </w:rPr>
        <w:t xml:space="preserve">, </w:t>
      </w:r>
      <w:r w:rsidRPr="00E51A1F">
        <w:rPr>
          <w:rFonts w:cs="Times New Roman"/>
          <w:sz w:val="20"/>
          <w:szCs w:val="20"/>
        </w:rPr>
        <w:t>Antipa Sigilai</w:t>
      </w:r>
      <w:r w:rsidRPr="00E51A1F">
        <w:rPr>
          <w:rFonts w:cs="Times New Roman"/>
          <w:sz w:val="20"/>
          <w:szCs w:val="20"/>
          <w:vertAlign w:val="superscript"/>
        </w:rPr>
        <w:t>1</w:t>
      </w:r>
      <w:r w:rsidRPr="00E51A1F">
        <w:rPr>
          <w:rFonts w:eastAsia="Times New Roman"/>
          <w:sz w:val="20"/>
          <w:szCs w:val="20"/>
        </w:rPr>
        <w:t>,</w:t>
      </w:r>
      <w:r>
        <w:rPr>
          <w:rFonts w:eastAsia="Times New Roman"/>
          <w:sz w:val="20"/>
          <w:szCs w:val="20"/>
        </w:rPr>
        <w:t xml:space="preserve"> </w:t>
      </w:r>
      <w:r w:rsidRPr="00E51A1F">
        <w:rPr>
          <w:rFonts w:eastAsia="Times New Roman"/>
          <w:sz w:val="20"/>
          <w:szCs w:val="20"/>
        </w:rPr>
        <w:t>Esther Muthumbi</w:t>
      </w:r>
      <w:r w:rsidRPr="00E51A1F">
        <w:rPr>
          <w:rFonts w:eastAsia="Times New Roman"/>
          <w:sz w:val="20"/>
          <w:szCs w:val="20"/>
          <w:vertAlign w:val="superscript"/>
        </w:rPr>
        <w:t>1</w:t>
      </w:r>
      <w:r w:rsidRPr="00E51A1F">
        <w:rPr>
          <w:rFonts w:eastAsia="Times New Roman"/>
          <w:sz w:val="20"/>
          <w:szCs w:val="20"/>
        </w:rPr>
        <w:t>, Sailoki Kapesa</w:t>
      </w:r>
      <w:r w:rsidRPr="00E51A1F">
        <w:rPr>
          <w:rFonts w:eastAsia="Times New Roman"/>
          <w:sz w:val="20"/>
          <w:szCs w:val="20"/>
          <w:vertAlign w:val="superscript"/>
        </w:rPr>
        <w:t>1</w:t>
      </w:r>
      <w:r w:rsidRPr="00E51A1F">
        <w:rPr>
          <w:rFonts w:eastAsia="Times New Roman"/>
          <w:sz w:val="20"/>
          <w:szCs w:val="20"/>
        </w:rPr>
        <w:t>, Joseph Mwatha</w:t>
      </w:r>
      <w:r w:rsidRPr="00E51A1F">
        <w:rPr>
          <w:rFonts w:eastAsia="Times New Roman"/>
          <w:sz w:val="20"/>
          <w:szCs w:val="20"/>
          <w:vertAlign w:val="superscript"/>
        </w:rPr>
        <w:t>4</w:t>
      </w:r>
      <w:r w:rsidRPr="00E51A1F">
        <w:rPr>
          <w:rFonts w:eastAsia="Times New Roman"/>
          <w:sz w:val="20"/>
          <w:szCs w:val="20"/>
        </w:rPr>
        <w:t>, Vincent Okungu</w:t>
      </w:r>
      <w:r w:rsidRPr="00E51A1F">
        <w:rPr>
          <w:rFonts w:eastAsia="Times New Roman"/>
          <w:sz w:val="20"/>
          <w:szCs w:val="20"/>
          <w:vertAlign w:val="superscript"/>
        </w:rPr>
        <w:t>1</w:t>
      </w:r>
      <w:r w:rsidRPr="00E51A1F">
        <w:rPr>
          <w:rFonts w:eastAsia="Times New Roman"/>
          <w:sz w:val="20"/>
          <w:szCs w:val="20"/>
        </w:rPr>
        <w:t>, Lawrence Muthami</w:t>
      </w:r>
      <w:r w:rsidRPr="00E51A1F">
        <w:rPr>
          <w:rFonts w:eastAsia="Times New Roman"/>
          <w:sz w:val="20"/>
          <w:szCs w:val="20"/>
          <w:vertAlign w:val="superscript"/>
        </w:rPr>
        <w:t>5</w:t>
      </w:r>
      <w:r w:rsidRPr="00E51A1F">
        <w:rPr>
          <w:rFonts w:eastAsia="Times New Roman"/>
          <w:sz w:val="20"/>
          <w:szCs w:val="20"/>
        </w:rPr>
        <w:t>, Zipporah Bukania</w:t>
      </w:r>
      <w:r w:rsidRPr="00E51A1F">
        <w:rPr>
          <w:rFonts w:eastAsia="Times New Roman"/>
          <w:sz w:val="20"/>
          <w:szCs w:val="20"/>
          <w:vertAlign w:val="superscript"/>
        </w:rPr>
        <w:t>5</w:t>
      </w:r>
      <w:r w:rsidRPr="00E51A1F">
        <w:rPr>
          <w:rFonts w:eastAsia="Times New Roman"/>
          <w:sz w:val="20"/>
          <w:szCs w:val="20"/>
        </w:rPr>
        <w:t>, Judy Mwai</w:t>
      </w:r>
      <w:r w:rsidRPr="00E51A1F">
        <w:rPr>
          <w:rFonts w:eastAsia="Times New Roman"/>
          <w:sz w:val="20"/>
          <w:szCs w:val="20"/>
          <w:vertAlign w:val="superscript"/>
        </w:rPr>
        <w:t>6</w:t>
      </w:r>
      <w:r>
        <w:rPr>
          <w:rFonts w:eastAsia="Times New Roman"/>
          <w:sz w:val="20"/>
          <w:szCs w:val="20"/>
        </w:rPr>
        <w:t xml:space="preserve">, </w:t>
      </w:r>
      <w:r w:rsidRPr="00E51A1F">
        <w:rPr>
          <w:rFonts w:eastAsia="Times New Roman"/>
          <w:sz w:val="20"/>
          <w:szCs w:val="20"/>
        </w:rPr>
        <w:t>Margaret Wambua</w:t>
      </w:r>
      <w:r w:rsidRPr="00E51A1F">
        <w:rPr>
          <w:rFonts w:eastAsia="Times New Roman"/>
          <w:sz w:val="20"/>
          <w:szCs w:val="20"/>
          <w:vertAlign w:val="superscript"/>
        </w:rPr>
        <w:t>7</w:t>
      </w:r>
      <w:r w:rsidRPr="00E51A1F">
        <w:rPr>
          <w:rFonts w:eastAsia="Times New Roman"/>
          <w:sz w:val="20"/>
          <w:szCs w:val="20"/>
        </w:rPr>
        <w:t>, Andrew Obala</w:t>
      </w:r>
      <w:r w:rsidRPr="00E51A1F">
        <w:rPr>
          <w:rFonts w:eastAsia="Times New Roman"/>
          <w:sz w:val="20"/>
          <w:szCs w:val="20"/>
          <w:vertAlign w:val="superscript"/>
        </w:rPr>
        <w:t>8</w:t>
      </w:r>
      <w:r>
        <w:rPr>
          <w:rFonts w:eastAsia="Times New Roman" w:cs="Times New Roman"/>
          <w:sz w:val="20"/>
          <w:szCs w:val="20"/>
        </w:rPr>
        <w:t xml:space="preserve">, </w:t>
      </w:r>
      <w:r w:rsidR="00386CD6" w:rsidRPr="00E51A1F">
        <w:rPr>
          <w:rFonts w:cs="Times New Roman"/>
          <w:sz w:val="20"/>
          <w:szCs w:val="20"/>
        </w:rPr>
        <w:t>Kenneth Munge</w:t>
      </w:r>
      <w:r w:rsidR="00386CD6" w:rsidRPr="00E51A1F">
        <w:rPr>
          <w:rFonts w:cs="Times New Roman"/>
          <w:sz w:val="20"/>
          <w:szCs w:val="20"/>
          <w:vertAlign w:val="superscript"/>
        </w:rPr>
        <w:t>1</w:t>
      </w:r>
      <w:r w:rsidR="00386CD6" w:rsidRPr="00E51A1F">
        <w:rPr>
          <w:rFonts w:cs="Times New Roman"/>
          <w:sz w:val="20"/>
          <w:szCs w:val="20"/>
        </w:rPr>
        <w:t xml:space="preserve">, </w:t>
      </w:r>
      <w:r w:rsidR="00386CD6" w:rsidRPr="00E51A1F">
        <w:rPr>
          <w:rFonts w:eastAsia="Times New Roman"/>
          <w:sz w:val="20"/>
          <w:szCs w:val="20"/>
        </w:rPr>
        <w:t>Kimani Gachuhi</w:t>
      </w:r>
      <w:r w:rsidR="00386CD6" w:rsidRPr="00E51A1F">
        <w:rPr>
          <w:rFonts w:eastAsia="Times New Roman"/>
          <w:sz w:val="20"/>
          <w:szCs w:val="20"/>
          <w:vertAlign w:val="superscript"/>
        </w:rPr>
        <w:t>2</w:t>
      </w:r>
      <w:r w:rsidR="00386CD6" w:rsidRPr="00E97A45">
        <w:rPr>
          <w:rFonts w:eastAsia="Times New Roman"/>
          <w:sz w:val="20"/>
          <w:szCs w:val="20"/>
        </w:rPr>
        <w:t>,</w:t>
      </w:r>
      <w:r w:rsidR="00323A84">
        <w:rPr>
          <w:rFonts w:eastAsia="Times New Roman"/>
          <w:sz w:val="20"/>
          <w:szCs w:val="20"/>
        </w:rPr>
        <w:t xml:space="preserve"> </w:t>
      </w:r>
      <w:r w:rsidR="00386CD6" w:rsidRPr="00E51A1F">
        <w:rPr>
          <w:rFonts w:cs="Times New Roman"/>
          <w:sz w:val="20"/>
          <w:szCs w:val="20"/>
        </w:rPr>
        <w:t>Anthony Etyang</w:t>
      </w:r>
      <w:r w:rsidR="00386CD6" w:rsidRPr="00E51A1F">
        <w:rPr>
          <w:rFonts w:cs="Times New Roman"/>
          <w:sz w:val="20"/>
          <w:szCs w:val="20"/>
          <w:vertAlign w:val="superscript"/>
        </w:rPr>
        <w:t>1</w:t>
      </w:r>
      <w:r w:rsidR="00386CD6">
        <w:rPr>
          <w:rFonts w:eastAsia="Times New Roman" w:cs="Times New Roman"/>
          <w:sz w:val="20"/>
          <w:szCs w:val="20"/>
        </w:rPr>
        <w:t>.</w:t>
      </w:r>
    </w:p>
    <w:p w14:paraId="7D155CDF" w14:textId="77777777" w:rsidR="00274054" w:rsidRDefault="00274054" w:rsidP="00274054">
      <w:pPr>
        <w:spacing w:line="240" w:lineRule="auto"/>
        <w:rPr>
          <w:rFonts w:eastAsia="Times New Roman"/>
        </w:rPr>
      </w:pPr>
      <w:r w:rsidRPr="009461A8">
        <w:rPr>
          <w:rFonts w:eastAsia="Times New Roman"/>
          <w:vertAlign w:val="superscript"/>
        </w:rPr>
        <w:t>1</w:t>
      </w:r>
      <w:r>
        <w:rPr>
          <w:rFonts w:eastAsia="Times New Roman"/>
          <w:vertAlign w:val="superscript"/>
        </w:rPr>
        <w:t xml:space="preserve"> </w:t>
      </w:r>
      <w:r>
        <w:rPr>
          <w:rFonts w:eastAsia="Times New Roman"/>
        </w:rPr>
        <w:t>KEMRI Centre for Geographic Medicine Research, Coast, </w:t>
      </w:r>
      <w:proofErr w:type="spellStart"/>
      <w:r>
        <w:rPr>
          <w:rFonts w:eastAsia="Times New Roman"/>
        </w:rPr>
        <w:t>KiIifi</w:t>
      </w:r>
      <w:proofErr w:type="spellEnd"/>
      <w:r>
        <w:rPr>
          <w:rFonts w:eastAsia="Times New Roman"/>
        </w:rPr>
        <w:t>, Kenya</w:t>
      </w:r>
    </w:p>
    <w:p w14:paraId="3798D917" w14:textId="77777777" w:rsidR="00274054" w:rsidRDefault="00274054" w:rsidP="00274054">
      <w:pPr>
        <w:spacing w:line="240" w:lineRule="auto"/>
        <w:rPr>
          <w:rFonts w:eastAsia="Times New Roman"/>
        </w:rPr>
      </w:pPr>
      <w:r w:rsidRPr="00056ADB">
        <w:rPr>
          <w:rFonts w:eastAsia="Times New Roman"/>
          <w:vertAlign w:val="superscript"/>
        </w:rPr>
        <w:t>2</w:t>
      </w:r>
      <w:r>
        <w:rPr>
          <w:rFonts w:eastAsia="Times New Roman"/>
        </w:rPr>
        <w:t xml:space="preserve"> KEMRI Centre for Biotechnology Research and Development, Nairobi</w:t>
      </w:r>
    </w:p>
    <w:p w14:paraId="7DCD076A" w14:textId="77777777" w:rsidR="00274054" w:rsidRDefault="00274054" w:rsidP="00274054">
      <w:pPr>
        <w:spacing w:line="240" w:lineRule="auto"/>
        <w:rPr>
          <w:rFonts w:eastAsia="Times New Roman"/>
        </w:rPr>
      </w:pPr>
      <w:r w:rsidRPr="00056ADB">
        <w:rPr>
          <w:rFonts w:eastAsia="Times New Roman"/>
          <w:vertAlign w:val="superscript"/>
        </w:rPr>
        <w:t>3</w:t>
      </w:r>
      <w:r>
        <w:rPr>
          <w:rFonts w:eastAsia="Times New Roman"/>
          <w:vertAlign w:val="superscript"/>
        </w:rPr>
        <w:t xml:space="preserve"> </w:t>
      </w:r>
      <w:r>
        <w:rPr>
          <w:rFonts w:eastAsia="Times New Roman"/>
        </w:rPr>
        <w:t>KEMRI Centre for Clinical Research, Nairobi, Kenya</w:t>
      </w:r>
    </w:p>
    <w:p w14:paraId="3DA27953" w14:textId="77777777" w:rsidR="00274054" w:rsidRDefault="00274054" w:rsidP="00274054">
      <w:pPr>
        <w:spacing w:line="240" w:lineRule="auto"/>
        <w:rPr>
          <w:rFonts w:eastAsia="Times New Roman"/>
        </w:rPr>
      </w:pPr>
      <w:r w:rsidRPr="00056ADB">
        <w:rPr>
          <w:rFonts w:eastAsia="Times New Roman"/>
          <w:vertAlign w:val="superscript"/>
        </w:rPr>
        <w:t>4</w:t>
      </w:r>
      <w:r>
        <w:rPr>
          <w:rFonts w:eastAsia="Times New Roman"/>
          <w:vertAlign w:val="superscript"/>
        </w:rPr>
        <w:t xml:space="preserve"> </w:t>
      </w:r>
      <w:r>
        <w:rPr>
          <w:rFonts w:eastAsia="Times New Roman"/>
        </w:rPr>
        <w:t>KEMRI Centre for Microbiological Research, Nairobi, Kenya</w:t>
      </w:r>
    </w:p>
    <w:p w14:paraId="1D153CE5" w14:textId="77777777" w:rsidR="00274054" w:rsidRDefault="00274054" w:rsidP="00274054">
      <w:pPr>
        <w:spacing w:line="240" w:lineRule="auto"/>
        <w:rPr>
          <w:rFonts w:eastAsia="Times New Roman"/>
        </w:rPr>
      </w:pPr>
      <w:r w:rsidRPr="00A034DB">
        <w:rPr>
          <w:rFonts w:eastAsia="Times New Roman"/>
          <w:vertAlign w:val="superscript"/>
        </w:rPr>
        <w:t>5</w:t>
      </w:r>
      <w:r>
        <w:rPr>
          <w:rFonts w:eastAsia="Times New Roman"/>
          <w:vertAlign w:val="superscript"/>
        </w:rPr>
        <w:t xml:space="preserve"> </w:t>
      </w:r>
      <w:r>
        <w:rPr>
          <w:rFonts w:eastAsia="Times New Roman"/>
        </w:rPr>
        <w:t>KEMRI Centre for Public Health Research, Nairobi, Kenya</w:t>
      </w:r>
    </w:p>
    <w:p w14:paraId="52CDEB91" w14:textId="77777777" w:rsidR="00274054" w:rsidRDefault="00274054" w:rsidP="00274054">
      <w:pPr>
        <w:spacing w:line="240" w:lineRule="auto"/>
        <w:rPr>
          <w:rFonts w:eastAsia="Times New Roman"/>
        </w:rPr>
      </w:pPr>
      <w:r w:rsidRPr="00A034DB">
        <w:rPr>
          <w:rFonts w:eastAsia="Times New Roman"/>
          <w:vertAlign w:val="superscript"/>
        </w:rPr>
        <w:t>6</w:t>
      </w:r>
      <w:r>
        <w:rPr>
          <w:rFonts w:eastAsia="Times New Roman"/>
          <w:vertAlign w:val="superscript"/>
        </w:rPr>
        <w:t xml:space="preserve"> </w:t>
      </w:r>
      <w:r>
        <w:rPr>
          <w:rFonts w:eastAsia="Times New Roman"/>
        </w:rPr>
        <w:t xml:space="preserve">KEMRI-ESACIPAC, </w:t>
      </w:r>
      <w:proofErr w:type="spellStart"/>
      <w:r>
        <w:rPr>
          <w:rFonts w:eastAsia="Times New Roman"/>
        </w:rPr>
        <w:t>Grantsmanship</w:t>
      </w:r>
      <w:proofErr w:type="spellEnd"/>
      <w:r>
        <w:rPr>
          <w:rFonts w:eastAsia="Times New Roman"/>
        </w:rPr>
        <w:t>, Nairobi, Kenya</w:t>
      </w:r>
    </w:p>
    <w:p w14:paraId="40D2F35D" w14:textId="77777777" w:rsidR="00274054" w:rsidRDefault="00274054" w:rsidP="00274054">
      <w:pPr>
        <w:spacing w:line="240" w:lineRule="auto"/>
        <w:rPr>
          <w:rFonts w:eastAsia="Times New Roman"/>
        </w:rPr>
      </w:pPr>
      <w:r w:rsidRPr="00A034DB">
        <w:rPr>
          <w:rFonts w:eastAsia="Times New Roman"/>
          <w:vertAlign w:val="superscript"/>
        </w:rPr>
        <w:t>7</w:t>
      </w:r>
      <w:r>
        <w:rPr>
          <w:rFonts w:eastAsia="Times New Roman"/>
        </w:rPr>
        <w:t>KEMRI-Centre for Respiratory Diseases Research, Nairobi</w:t>
      </w:r>
    </w:p>
    <w:p w14:paraId="77CF20E1" w14:textId="77777777" w:rsidR="00274054" w:rsidRDefault="00274054" w:rsidP="00274054">
      <w:pPr>
        <w:spacing w:line="240" w:lineRule="auto"/>
        <w:rPr>
          <w:rFonts w:eastAsia="Times New Roman"/>
        </w:rPr>
      </w:pPr>
      <w:r w:rsidRPr="00461AE2">
        <w:rPr>
          <w:rFonts w:eastAsia="Times New Roman"/>
          <w:vertAlign w:val="superscript"/>
        </w:rPr>
        <w:t>8</w:t>
      </w:r>
      <w:r>
        <w:rPr>
          <w:rFonts w:eastAsia="Times New Roman"/>
          <w:vertAlign w:val="superscript"/>
        </w:rPr>
        <w:t xml:space="preserve"> </w:t>
      </w:r>
      <w:r>
        <w:rPr>
          <w:rFonts w:eastAsia="Times New Roman"/>
        </w:rPr>
        <w:t>Moi University/Webuye Health and Demographic Surveillance System</w:t>
      </w:r>
    </w:p>
    <w:p w14:paraId="602D5FBB" w14:textId="77777777" w:rsidR="00274054" w:rsidRPr="00274054" w:rsidRDefault="00274054" w:rsidP="00394DCC">
      <w:pPr>
        <w:jc w:val="both"/>
        <w:rPr>
          <w:rFonts w:cs="Times New Roman"/>
          <w:b/>
          <w:sz w:val="20"/>
          <w:szCs w:val="20"/>
        </w:rPr>
      </w:pPr>
    </w:p>
    <w:p w14:paraId="47BE7CD9" w14:textId="77777777" w:rsidR="00427976" w:rsidRDefault="00427976">
      <w:pPr>
        <w:rPr>
          <w:rFonts w:cstheme="minorHAnsi"/>
          <w:b/>
        </w:rPr>
      </w:pPr>
      <w:r>
        <w:rPr>
          <w:rFonts w:cstheme="minorHAnsi"/>
          <w:b/>
        </w:rPr>
        <w:br w:type="page"/>
      </w:r>
    </w:p>
    <w:p w14:paraId="71C86A98" w14:textId="77777777" w:rsidR="00394DCC" w:rsidRPr="00427976" w:rsidRDefault="00394DCC" w:rsidP="00427976">
      <w:pPr>
        <w:jc w:val="both"/>
        <w:rPr>
          <w:rFonts w:cstheme="minorHAnsi"/>
          <w:b/>
        </w:rPr>
      </w:pPr>
      <w:r w:rsidRPr="00500900">
        <w:rPr>
          <w:rFonts w:cstheme="minorHAnsi"/>
          <w:b/>
        </w:rPr>
        <w:lastRenderedPageBreak/>
        <w:t xml:space="preserve">Abstract </w:t>
      </w:r>
    </w:p>
    <w:p w14:paraId="30AE3A49" w14:textId="688F0B45" w:rsidR="00394DCC" w:rsidRPr="00500900" w:rsidRDefault="00394DCC" w:rsidP="00394DCC">
      <w:pPr>
        <w:spacing w:line="360" w:lineRule="auto"/>
        <w:jc w:val="both"/>
        <w:rPr>
          <w:rFonts w:cstheme="minorHAnsi"/>
          <w:b/>
        </w:rPr>
      </w:pPr>
      <w:r w:rsidRPr="00500900">
        <w:rPr>
          <w:rFonts w:cstheme="minorHAnsi"/>
          <w:b/>
        </w:rPr>
        <w:t xml:space="preserve">Objective: </w:t>
      </w:r>
      <w:r>
        <w:rPr>
          <w:rFonts w:cstheme="minorHAnsi"/>
        </w:rPr>
        <w:t xml:space="preserve">The burden of non-communicable diseases is </w:t>
      </w:r>
      <w:r w:rsidR="00386CD6">
        <w:rPr>
          <w:rFonts w:cstheme="minorHAnsi"/>
        </w:rPr>
        <w:t>significant</w:t>
      </w:r>
      <w:r>
        <w:rPr>
          <w:rFonts w:cstheme="minorHAnsi"/>
        </w:rPr>
        <w:t xml:space="preserve"> in</w:t>
      </w:r>
      <w:r w:rsidR="001A7842">
        <w:rPr>
          <w:rFonts w:cstheme="minorHAnsi"/>
        </w:rPr>
        <w:t xml:space="preserve"> Kenya and other</w:t>
      </w:r>
      <w:r>
        <w:rPr>
          <w:rFonts w:cstheme="minorHAnsi"/>
        </w:rPr>
        <w:t xml:space="preserve"> low and middle-income countries</w:t>
      </w:r>
      <w:r w:rsidR="00386CD6">
        <w:rPr>
          <w:rFonts w:cstheme="minorHAnsi"/>
        </w:rPr>
        <w:t xml:space="preserve"> (LMIC)</w:t>
      </w:r>
      <w:r>
        <w:rPr>
          <w:rFonts w:cstheme="minorHAnsi"/>
        </w:rPr>
        <w:t xml:space="preserve">. However, little is known about the associated </w:t>
      </w:r>
      <w:r w:rsidR="002D5A7A">
        <w:rPr>
          <w:rFonts w:cstheme="minorHAnsi"/>
        </w:rPr>
        <w:t>costs</w:t>
      </w:r>
      <w:r w:rsidR="00F10939">
        <w:rPr>
          <w:rFonts w:cstheme="minorHAnsi"/>
        </w:rPr>
        <w:t xml:space="preserve"> </w:t>
      </w:r>
      <w:r>
        <w:rPr>
          <w:rFonts w:cstheme="minorHAnsi"/>
        </w:rPr>
        <w:t>that may be incurred by hypertensive patients. We conducted this study</w:t>
      </w:r>
      <w:r w:rsidRPr="00500900">
        <w:rPr>
          <w:rFonts w:cstheme="minorHAnsi"/>
        </w:rPr>
        <w:t xml:space="preserve"> to </w:t>
      </w:r>
      <w:r>
        <w:rPr>
          <w:rFonts w:cstheme="minorHAnsi"/>
        </w:rPr>
        <w:t>examine the costs of obtaining medical care for</w:t>
      </w:r>
      <w:r w:rsidRPr="00500900">
        <w:rPr>
          <w:rFonts w:cstheme="minorHAnsi"/>
        </w:rPr>
        <w:t xml:space="preserve"> hypertension</w:t>
      </w:r>
      <w:r w:rsidR="001A7842">
        <w:rPr>
          <w:rFonts w:cstheme="minorHAnsi"/>
        </w:rPr>
        <w:t xml:space="preserve"> in seeking primary care in Kenyan hospitals</w:t>
      </w:r>
      <w:r w:rsidR="00A5306E">
        <w:rPr>
          <w:rFonts w:cstheme="minorHAnsi"/>
        </w:rPr>
        <w:t xml:space="preserve"> (direct medical and non-medical costs)</w:t>
      </w:r>
      <w:r w:rsidR="00F8686B">
        <w:rPr>
          <w:rFonts w:cstheme="minorHAnsi"/>
        </w:rPr>
        <w:t>, the cos</w:t>
      </w:r>
      <w:r w:rsidR="00A5306E">
        <w:rPr>
          <w:rFonts w:cstheme="minorHAnsi"/>
        </w:rPr>
        <w:t>ts associated with being unable to work (indirect costs)</w:t>
      </w:r>
      <w:r w:rsidR="001A7842">
        <w:rPr>
          <w:rFonts w:cstheme="minorHAnsi"/>
        </w:rPr>
        <w:t xml:space="preserve"> and the</w:t>
      </w:r>
      <w:r>
        <w:rPr>
          <w:rFonts w:cstheme="minorHAnsi"/>
        </w:rPr>
        <w:t xml:space="preserve"> magnitude of these costs in relation to </w:t>
      </w:r>
      <w:r w:rsidRPr="000456F4">
        <w:rPr>
          <w:rFonts w:cstheme="minorHAnsi"/>
        </w:rPr>
        <w:t>household income.</w:t>
      </w:r>
      <w:r w:rsidRPr="00500900">
        <w:rPr>
          <w:rFonts w:cstheme="minorHAnsi"/>
        </w:rPr>
        <w:t xml:space="preserve"> </w:t>
      </w:r>
    </w:p>
    <w:p w14:paraId="26FEE01B" w14:textId="67511659" w:rsidR="00394DCC" w:rsidRPr="00500900" w:rsidRDefault="00394DCC" w:rsidP="00394DCC">
      <w:pPr>
        <w:spacing w:line="360" w:lineRule="auto"/>
        <w:jc w:val="both"/>
        <w:rPr>
          <w:rFonts w:cstheme="minorHAnsi"/>
        </w:rPr>
      </w:pPr>
      <w:r w:rsidRPr="00500900">
        <w:rPr>
          <w:rFonts w:cstheme="minorHAnsi"/>
          <w:b/>
        </w:rPr>
        <w:t xml:space="preserve">Methods: </w:t>
      </w:r>
      <w:r w:rsidRPr="00500900">
        <w:rPr>
          <w:rFonts w:cstheme="minorHAnsi"/>
        </w:rPr>
        <w:t>Responses gathered from hypertensive patients above 18 years of age</w:t>
      </w:r>
      <w:r w:rsidR="00386CD6">
        <w:rPr>
          <w:rFonts w:cstheme="minorHAnsi"/>
        </w:rPr>
        <w:t xml:space="preserve"> attending a specialised outpatient clinic at a primary care hospital</w:t>
      </w:r>
      <w:r w:rsidRPr="00500900">
        <w:rPr>
          <w:rFonts w:cstheme="minorHAnsi"/>
        </w:rPr>
        <w:t xml:space="preserve"> with at least six months of treatment and signed informed consent form were double entered and analysed.  Patients were asked to report care seeking behaviour and expenditure related to accessing hypertension care. Family socio-economic status was assessed through reported household incomes. </w:t>
      </w:r>
    </w:p>
    <w:p w14:paraId="1AE840A1" w14:textId="4132AE4A" w:rsidR="00394DCC" w:rsidRPr="00500900" w:rsidRDefault="00394DCC" w:rsidP="00394D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jc w:val="both"/>
        <w:rPr>
          <w:rFonts w:cstheme="minorHAnsi"/>
          <w:b/>
          <w:i/>
        </w:rPr>
      </w:pPr>
      <w:r w:rsidRPr="00500900">
        <w:rPr>
          <w:rFonts w:cstheme="minorHAnsi"/>
          <w:b/>
        </w:rPr>
        <w:t xml:space="preserve">Results: </w:t>
      </w:r>
      <w:r w:rsidRPr="00500900">
        <w:rPr>
          <w:rFonts w:cstheme="minorHAnsi"/>
        </w:rPr>
        <w:t xml:space="preserve">A total of 212 patients were interviewed. </w:t>
      </w:r>
      <w:r w:rsidR="002D5A7A" w:rsidRPr="00500900">
        <w:rPr>
          <w:rFonts w:cstheme="minorHAnsi"/>
        </w:rPr>
        <w:t xml:space="preserve">Eighty eight percent of patients </w:t>
      </w:r>
      <w:r w:rsidR="002D5A7A">
        <w:rPr>
          <w:rFonts w:cstheme="minorHAnsi"/>
        </w:rPr>
        <w:t xml:space="preserve">reported incurring </w:t>
      </w:r>
      <w:r w:rsidR="00F8686B">
        <w:rPr>
          <w:rFonts w:cstheme="minorHAnsi"/>
        </w:rPr>
        <w:t>costs</w:t>
      </w:r>
      <w:r w:rsidR="002D5A7A" w:rsidRPr="00500900">
        <w:rPr>
          <w:rFonts w:cstheme="minorHAnsi"/>
        </w:rPr>
        <w:t xml:space="preserve"> to access care for any hypertension service or intervention</w:t>
      </w:r>
      <w:r w:rsidR="002D5A7A">
        <w:rPr>
          <w:rFonts w:cstheme="minorHAnsi"/>
        </w:rPr>
        <w:t>.</w:t>
      </w:r>
      <w:r w:rsidR="002D5A7A" w:rsidRPr="00386CD6">
        <w:rPr>
          <w:rFonts w:cstheme="minorHAnsi"/>
        </w:rPr>
        <w:t xml:space="preserve"> </w:t>
      </w:r>
      <w:r w:rsidR="00386CD6" w:rsidRPr="00500900">
        <w:rPr>
          <w:rFonts w:cstheme="minorHAnsi"/>
        </w:rPr>
        <w:t xml:space="preserve">The mean </w:t>
      </w:r>
      <w:r w:rsidR="00386CD6">
        <w:rPr>
          <w:rFonts w:cstheme="minorHAnsi"/>
        </w:rPr>
        <w:t>annual</w:t>
      </w:r>
      <w:r w:rsidR="00386CD6" w:rsidRPr="00500900">
        <w:rPr>
          <w:rFonts w:cstheme="minorHAnsi"/>
        </w:rPr>
        <w:t xml:space="preserve"> </w:t>
      </w:r>
      <w:r w:rsidR="00386CD6">
        <w:rPr>
          <w:rFonts w:cstheme="minorHAnsi"/>
        </w:rPr>
        <w:t>direct</w:t>
      </w:r>
      <w:r w:rsidR="00386CD6" w:rsidRPr="00500900">
        <w:rPr>
          <w:rFonts w:cstheme="minorHAnsi"/>
        </w:rPr>
        <w:t xml:space="preserve"> cost was US$ 304.8(95% CI, 235.7–374.0)</w:t>
      </w:r>
      <w:r w:rsidR="00386CD6">
        <w:rPr>
          <w:rFonts w:cstheme="minorHAnsi"/>
        </w:rPr>
        <w:t xml:space="preserve"> while the mean annual</w:t>
      </w:r>
      <w:r w:rsidR="00386CD6" w:rsidRPr="00500900">
        <w:rPr>
          <w:rFonts w:cstheme="minorHAnsi"/>
        </w:rPr>
        <w:t xml:space="preserve"> indirect cost was </w:t>
      </w:r>
      <w:r w:rsidR="00386CD6">
        <w:rPr>
          <w:rFonts w:cstheme="minorHAnsi"/>
        </w:rPr>
        <w:t>US$ 267.7(95%CI,</w:t>
      </w:r>
      <w:r w:rsidR="00386CD6" w:rsidRPr="00500900">
        <w:rPr>
          <w:rFonts w:cstheme="minorHAnsi"/>
        </w:rPr>
        <w:t>238.6-296.8).</w:t>
      </w:r>
      <w:r w:rsidRPr="00500900">
        <w:rPr>
          <w:rFonts w:cstheme="minorHAnsi"/>
        </w:rPr>
        <w:t xml:space="preserve"> </w:t>
      </w:r>
      <w:r w:rsidR="00386CD6">
        <w:rPr>
          <w:rFonts w:cstheme="minorHAnsi"/>
        </w:rPr>
        <w:t xml:space="preserve">The three highest </w:t>
      </w:r>
      <w:r w:rsidR="00AA1F5F">
        <w:rPr>
          <w:rFonts w:cstheme="minorHAnsi"/>
        </w:rPr>
        <w:t xml:space="preserve">direct </w:t>
      </w:r>
      <w:r w:rsidR="00F8686B">
        <w:rPr>
          <w:rFonts w:cstheme="minorHAnsi"/>
        </w:rPr>
        <w:t>cost</w:t>
      </w:r>
      <w:r w:rsidR="00022372">
        <w:rPr>
          <w:rFonts w:cstheme="minorHAnsi"/>
        </w:rPr>
        <w:t xml:space="preserve"> categories</w:t>
      </w:r>
      <w:r w:rsidR="00386CD6">
        <w:rPr>
          <w:rFonts w:cstheme="minorHAnsi"/>
        </w:rPr>
        <w:t xml:space="preserve"> were </w:t>
      </w:r>
      <w:r w:rsidR="005B5D76">
        <w:rPr>
          <w:rFonts w:cstheme="minorHAnsi"/>
        </w:rPr>
        <w:t xml:space="preserve">medicines </w:t>
      </w:r>
      <w:r w:rsidR="00386CD6" w:rsidRPr="00500900">
        <w:rPr>
          <w:rFonts w:cstheme="minorHAnsi"/>
        </w:rPr>
        <w:t>(</w:t>
      </w:r>
      <w:r w:rsidR="00386CD6">
        <w:rPr>
          <w:rFonts w:cstheme="minorHAnsi"/>
        </w:rPr>
        <w:t xml:space="preserve">annual </w:t>
      </w:r>
      <w:r w:rsidR="00386CD6" w:rsidRPr="00500900">
        <w:rPr>
          <w:rFonts w:cstheme="minorHAnsi"/>
        </w:rPr>
        <w:t>mean, US$ 168.9</w:t>
      </w:r>
      <w:r w:rsidR="00386CD6">
        <w:rPr>
          <w:rFonts w:cstheme="minorHAnsi"/>
        </w:rPr>
        <w:t>; 95%</w:t>
      </w:r>
      <w:r w:rsidR="00386CD6" w:rsidRPr="00500900">
        <w:rPr>
          <w:rFonts w:cstheme="minorHAnsi"/>
        </w:rPr>
        <w:t>CI, 132.5–205.4</w:t>
      </w:r>
      <w:r w:rsidR="00022372" w:rsidRPr="00500900">
        <w:rPr>
          <w:rFonts w:cstheme="minorHAnsi"/>
        </w:rPr>
        <w:t>)</w:t>
      </w:r>
      <w:r w:rsidR="00022372">
        <w:rPr>
          <w:rFonts w:cstheme="minorHAnsi"/>
        </w:rPr>
        <w:t xml:space="preserve">, </w:t>
      </w:r>
      <w:r w:rsidR="00022372" w:rsidRPr="00500900">
        <w:rPr>
          <w:rFonts w:cstheme="minorHAnsi"/>
        </w:rPr>
        <w:t>transport</w:t>
      </w:r>
      <w:r w:rsidR="00386CD6" w:rsidRPr="00500900">
        <w:rPr>
          <w:rFonts w:cstheme="minorHAnsi"/>
        </w:rPr>
        <w:t xml:space="preserve"> (US$ 126.7; 95% CI, 77.6–175.9) </w:t>
      </w:r>
      <w:r w:rsidR="00386CD6">
        <w:rPr>
          <w:rFonts w:cstheme="minorHAnsi"/>
        </w:rPr>
        <w:t>and u</w:t>
      </w:r>
      <w:r w:rsidRPr="00500900">
        <w:rPr>
          <w:rFonts w:cstheme="minorHAnsi"/>
        </w:rPr>
        <w:t xml:space="preserve">ser charges (US$ 57.7; 95% CI, 43.7–71.6) </w:t>
      </w:r>
      <w:r w:rsidR="00386CD6">
        <w:rPr>
          <w:rFonts w:cstheme="minorHAnsi"/>
        </w:rPr>
        <w:t>making up 42%, 38% and 17</w:t>
      </w:r>
      <w:r w:rsidR="00896C90">
        <w:rPr>
          <w:rFonts w:cstheme="minorHAnsi"/>
        </w:rPr>
        <w:t xml:space="preserve">% </w:t>
      </w:r>
      <w:r w:rsidR="00896C90" w:rsidRPr="00500900">
        <w:rPr>
          <w:rFonts w:cstheme="minorHAnsi"/>
        </w:rPr>
        <w:t>of</w:t>
      </w:r>
      <w:r w:rsidRPr="00500900">
        <w:rPr>
          <w:rFonts w:cstheme="minorHAnsi"/>
        </w:rPr>
        <w:t xml:space="preserve"> total </w:t>
      </w:r>
      <w:r w:rsidR="006C043C">
        <w:rPr>
          <w:rFonts w:cstheme="minorHAnsi"/>
        </w:rPr>
        <w:t xml:space="preserve">direct </w:t>
      </w:r>
      <w:r w:rsidR="00F8686B">
        <w:rPr>
          <w:rFonts w:cstheme="minorHAnsi"/>
        </w:rPr>
        <w:t>costs</w:t>
      </w:r>
      <w:r w:rsidR="006C043C">
        <w:rPr>
          <w:rFonts w:cstheme="minorHAnsi"/>
        </w:rPr>
        <w:t>,</w:t>
      </w:r>
      <w:r w:rsidR="00386CD6">
        <w:rPr>
          <w:rFonts w:cstheme="minorHAnsi"/>
        </w:rPr>
        <w:t xml:space="preserve"> </w:t>
      </w:r>
      <w:r w:rsidRPr="00500900">
        <w:rPr>
          <w:rFonts w:cstheme="minorHAnsi"/>
        </w:rPr>
        <w:t xml:space="preserve">respectively. </w:t>
      </w:r>
      <w:r w:rsidR="00E23B18">
        <w:rPr>
          <w:rFonts w:cstheme="minorHAnsi"/>
        </w:rPr>
        <w:t xml:space="preserve">Costs of hypertension care were greater than 10% of annual household income for </w:t>
      </w:r>
      <w:r w:rsidRPr="00500900">
        <w:rPr>
          <w:rFonts w:cstheme="minorHAnsi"/>
        </w:rPr>
        <w:t>59%</w:t>
      </w:r>
      <w:r w:rsidR="004603A1">
        <w:rPr>
          <w:rFonts w:cstheme="minorHAnsi"/>
        </w:rPr>
        <w:t xml:space="preserve"> </w:t>
      </w:r>
      <w:r>
        <w:rPr>
          <w:rFonts w:cstheme="minorHAnsi"/>
        </w:rPr>
        <w:t>(95%CI,</w:t>
      </w:r>
      <w:r w:rsidRPr="00500900">
        <w:rPr>
          <w:rFonts w:cstheme="minorHAnsi"/>
        </w:rPr>
        <w:t>52.1.6-65.4) of patients interviewed.</w:t>
      </w:r>
      <w:r w:rsidR="005D1AF6">
        <w:rPr>
          <w:rFonts w:cstheme="minorHAnsi"/>
        </w:rPr>
        <w:t xml:space="preserve"> A</w:t>
      </w:r>
      <w:r w:rsidRPr="00500900">
        <w:rPr>
          <w:rFonts w:cstheme="minorHAnsi"/>
        </w:rPr>
        <w:t xml:space="preserve"> greater </w:t>
      </w:r>
      <w:r w:rsidR="00F41E5F">
        <w:rPr>
          <w:rFonts w:cstheme="minorHAnsi"/>
        </w:rPr>
        <w:t xml:space="preserve">cost </w:t>
      </w:r>
      <w:r w:rsidRPr="00500900">
        <w:rPr>
          <w:rFonts w:cstheme="minorHAnsi"/>
        </w:rPr>
        <w:t>burden</w:t>
      </w:r>
      <w:r w:rsidR="005D1AF6">
        <w:rPr>
          <w:rFonts w:cstheme="minorHAnsi"/>
        </w:rPr>
        <w:t xml:space="preserve"> was </w:t>
      </w:r>
      <w:r w:rsidRPr="00500900">
        <w:rPr>
          <w:rFonts w:cstheme="minorHAnsi"/>
        </w:rPr>
        <w:t>experienced by households with lower socio-economic status</w:t>
      </w:r>
      <w:r w:rsidR="00BD446E">
        <w:rPr>
          <w:rFonts w:cstheme="minorHAnsi"/>
        </w:rPr>
        <w:t xml:space="preserve"> </w:t>
      </w:r>
      <w:r w:rsidR="008853BC">
        <w:rPr>
          <w:rFonts w:cstheme="minorHAnsi"/>
        </w:rPr>
        <w:t>with a concentration index</w:t>
      </w:r>
      <w:r w:rsidR="00452B74">
        <w:rPr>
          <w:rFonts w:cstheme="minorHAnsi"/>
        </w:rPr>
        <w:t xml:space="preserve"> of </w:t>
      </w:r>
      <w:r w:rsidR="00BD446E">
        <w:rPr>
          <w:rFonts w:cstheme="minorHAnsi"/>
        </w:rPr>
        <w:t>-0.5</w:t>
      </w:r>
      <w:r w:rsidR="00B90D5E">
        <w:rPr>
          <w:rFonts w:cstheme="minorHAnsi"/>
        </w:rPr>
        <w:t>1</w:t>
      </w:r>
      <w:r w:rsidR="00F302B0">
        <w:rPr>
          <w:rFonts w:cstheme="minorHAnsi"/>
        </w:rPr>
        <w:t xml:space="preserve"> (</w:t>
      </w:r>
      <w:r w:rsidR="00480E8C">
        <w:rPr>
          <w:rFonts w:cstheme="minorHAnsi"/>
        </w:rPr>
        <w:t xml:space="preserve">p &lt; </w:t>
      </w:r>
      <w:r w:rsidR="00452B74">
        <w:rPr>
          <w:rFonts w:cstheme="minorHAnsi"/>
        </w:rPr>
        <w:t>0.</w:t>
      </w:r>
      <w:r w:rsidR="00480E8C">
        <w:rPr>
          <w:rFonts w:cstheme="minorHAnsi"/>
        </w:rPr>
        <w:t>001</w:t>
      </w:r>
      <w:r w:rsidR="00F302B0">
        <w:rPr>
          <w:rFonts w:cstheme="minorHAnsi"/>
        </w:rPr>
        <w:t>)</w:t>
      </w:r>
      <w:r w:rsidR="00D5135E">
        <w:rPr>
          <w:rFonts w:cstheme="minorHAnsi"/>
        </w:rPr>
        <w:t>.</w:t>
      </w:r>
    </w:p>
    <w:p w14:paraId="5B042BA4" w14:textId="1187390A" w:rsidR="00394DCC" w:rsidRPr="00500900" w:rsidRDefault="00394DCC" w:rsidP="00394DCC">
      <w:pPr>
        <w:autoSpaceDE w:val="0"/>
        <w:autoSpaceDN w:val="0"/>
        <w:adjustRightInd w:val="0"/>
        <w:spacing w:after="0" w:line="360" w:lineRule="auto"/>
        <w:jc w:val="both"/>
        <w:rPr>
          <w:rFonts w:cstheme="minorHAnsi"/>
        </w:rPr>
      </w:pPr>
      <w:r w:rsidRPr="00500900">
        <w:rPr>
          <w:rFonts w:cstheme="minorHAnsi"/>
          <w:b/>
        </w:rPr>
        <w:t xml:space="preserve">Conclusions: </w:t>
      </w:r>
      <w:r w:rsidR="005D1AF6">
        <w:rPr>
          <w:rFonts w:cstheme="minorHAnsi"/>
        </w:rPr>
        <w:t>Our</w:t>
      </w:r>
      <w:r w:rsidRPr="00500900">
        <w:rPr>
          <w:rFonts w:cstheme="minorHAnsi"/>
        </w:rPr>
        <w:t xml:space="preserve"> findings show that patients seeking hypertension</w:t>
      </w:r>
      <w:r>
        <w:rPr>
          <w:rFonts w:cstheme="minorHAnsi"/>
        </w:rPr>
        <w:t xml:space="preserve"> care </w:t>
      </w:r>
      <w:r w:rsidRPr="00500900">
        <w:rPr>
          <w:rFonts w:cstheme="minorHAnsi"/>
        </w:rPr>
        <w:t xml:space="preserve">incur substantial direct and indirect costs. </w:t>
      </w:r>
      <w:r>
        <w:rPr>
          <w:rFonts w:cstheme="minorHAnsi"/>
        </w:rPr>
        <w:t xml:space="preserve">The out-of-pocket costs associated with obtaining care for hypertension impose </w:t>
      </w:r>
      <w:r w:rsidR="005D1AF6">
        <w:rPr>
          <w:rFonts w:cstheme="minorHAnsi"/>
        </w:rPr>
        <w:t xml:space="preserve">significant </w:t>
      </w:r>
      <w:r>
        <w:rPr>
          <w:rFonts w:cstheme="minorHAnsi"/>
        </w:rPr>
        <w:t>barriers to access, particularly for patients in the lowest wealth quintile. This illustrates the urgency of improving financial risk protection for these patients and strengthening primary care for non-communicable diseases</w:t>
      </w:r>
      <w:r w:rsidRPr="00500900">
        <w:rPr>
          <w:rFonts w:cstheme="minorHAnsi"/>
        </w:rPr>
        <w:t xml:space="preserve"> to prevent</w:t>
      </w:r>
      <w:r w:rsidR="00372302">
        <w:rPr>
          <w:rFonts w:cstheme="minorHAnsi"/>
        </w:rPr>
        <w:t xml:space="preserve"> and manage</w:t>
      </w:r>
      <w:r w:rsidRPr="00500900">
        <w:rPr>
          <w:rFonts w:cstheme="minorHAnsi"/>
        </w:rPr>
        <w:t xml:space="preserve"> hypertension illness</w:t>
      </w:r>
      <w:r w:rsidR="005D1AF6">
        <w:rPr>
          <w:rFonts w:cstheme="minorHAnsi"/>
        </w:rPr>
        <w:t>.</w:t>
      </w:r>
    </w:p>
    <w:p w14:paraId="4A0B1389" w14:textId="77777777" w:rsidR="00F37B03" w:rsidRDefault="00F37B03"/>
    <w:sectPr w:rsidR="00F37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CC"/>
    <w:rsid w:val="00022372"/>
    <w:rsid w:val="000456F4"/>
    <w:rsid w:val="00103D32"/>
    <w:rsid w:val="001A7842"/>
    <w:rsid w:val="00274054"/>
    <w:rsid w:val="002D5A7A"/>
    <w:rsid w:val="003058F9"/>
    <w:rsid w:val="00311ED1"/>
    <w:rsid w:val="00323A84"/>
    <w:rsid w:val="00372302"/>
    <w:rsid w:val="00386CD6"/>
    <w:rsid w:val="00394DCC"/>
    <w:rsid w:val="003E1F86"/>
    <w:rsid w:val="00407E79"/>
    <w:rsid w:val="00410C54"/>
    <w:rsid w:val="00427976"/>
    <w:rsid w:val="00452B74"/>
    <w:rsid w:val="004603A1"/>
    <w:rsid w:val="00480E8C"/>
    <w:rsid w:val="005B5D76"/>
    <w:rsid w:val="005D1AF6"/>
    <w:rsid w:val="00694A9B"/>
    <w:rsid w:val="006C043C"/>
    <w:rsid w:val="008853BC"/>
    <w:rsid w:val="00896C90"/>
    <w:rsid w:val="00901F45"/>
    <w:rsid w:val="00981C1E"/>
    <w:rsid w:val="00A5306E"/>
    <w:rsid w:val="00AA1F5F"/>
    <w:rsid w:val="00AC4050"/>
    <w:rsid w:val="00AD48A0"/>
    <w:rsid w:val="00B90D5E"/>
    <w:rsid w:val="00BD446E"/>
    <w:rsid w:val="00BF36D3"/>
    <w:rsid w:val="00C1111C"/>
    <w:rsid w:val="00CF6501"/>
    <w:rsid w:val="00D23172"/>
    <w:rsid w:val="00D5135E"/>
    <w:rsid w:val="00DF5F96"/>
    <w:rsid w:val="00E23B18"/>
    <w:rsid w:val="00E97A45"/>
    <w:rsid w:val="00EB4600"/>
    <w:rsid w:val="00F10939"/>
    <w:rsid w:val="00F302B0"/>
    <w:rsid w:val="00F37B03"/>
    <w:rsid w:val="00F41E5F"/>
    <w:rsid w:val="00F8686B"/>
    <w:rsid w:val="00FA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F9AE"/>
  <w15:chartTrackingRefBased/>
  <w15:docId w15:val="{B0904315-6393-4FB9-A8FD-A12FF34D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C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CD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86CD6"/>
    <w:rPr>
      <w:sz w:val="16"/>
      <w:szCs w:val="16"/>
    </w:rPr>
  </w:style>
  <w:style w:type="paragraph" w:styleId="CommentText">
    <w:name w:val="annotation text"/>
    <w:basedOn w:val="Normal"/>
    <w:link w:val="CommentTextChar"/>
    <w:uiPriority w:val="99"/>
    <w:semiHidden/>
    <w:unhideWhenUsed/>
    <w:rsid w:val="00386CD6"/>
    <w:pPr>
      <w:spacing w:line="240" w:lineRule="auto"/>
    </w:pPr>
    <w:rPr>
      <w:sz w:val="20"/>
      <w:szCs w:val="20"/>
    </w:rPr>
  </w:style>
  <w:style w:type="character" w:customStyle="1" w:styleId="CommentTextChar">
    <w:name w:val="Comment Text Char"/>
    <w:basedOn w:val="DefaultParagraphFont"/>
    <w:link w:val="CommentText"/>
    <w:uiPriority w:val="99"/>
    <w:semiHidden/>
    <w:rsid w:val="00386CD6"/>
    <w:rPr>
      <w:sz w:val="20"/>
      <w:szCs w:val="20"/>
    </w:rPr>
  </w:style>
  <w:style w:type="paragraph" w:styleId="CommentSubject">
    <w:name w:val="annotation subject"/>
    <w:basedOn w:val="CommentText"/>
    <w:next w:val="CommentText"/>
    <w:link w:val="CommentSubjectChar"/>
    <w:uiPriority w:val="99"/>
    <w:semiHidden/>
    <w:unhideWhenUsed/>
    <w:rsid w:val="00386CD6"/>
    <w:rPr>
      <w:b/>
      <w:bCs/>
    </w:rPr>
  </w:style>
  <w:style w:type="character" w:customStyle="1" w:styleId="CommentSubjectChar">
    <w:name w:val="Comment Subject Char"/>
    <w:basedOn w:val="CommentTextChar"/>
    <w:link w:val="CommentSubject"/>
    <w:uiPriority w:val="99"/>
    <w:semiHidden/>
    <w:rsid w:val="00386CD6"/>
    <w:rPr>
      <w:b/>
      <w:bCs/>
      <w:sz w:val="20"/>
      <w:szCs w:val="20"/>
    </w:rPr>
  </w:style>
  <w:style w:type="paragraph" w:styleId="Revision">
    <w:name w:val="Revision"/>
    <w:hidden/>
    <w:uiPriority w:val="99"/>
    <w:semiHidden/>
    <w:rsid w:val="00F868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Oyando</dc:creator>
  <cp:keywords/>
  <dc:description/>
  <cp:lastModifiedBy>Robinson Oyando</cp:lastModifiedBy>
  <cp:revision>2</cp:revision>
  <dcterms:created xsi:type="dcterms:W3CDTF">2018-09-14T11:58:00Z</dcterms:created>
  <dcterms:modified xsi:type="dcterms:W3CDTF">2018-09-14T11:58:00Z</dcterms:modified>
</cp:coreProperties>
</file>