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4" w:rsidRPr="00157844" w:rsidRDefault="00157844" w:rsidP="00157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844">
        <w:rPr>
          <w:rFonts w:ascii="Times New Roman" w:hAnsi="Times New Roman" w:cs="Times New Roman"/>
          <w:b/>
          <w:sz w:val="24"/>
          <w:szCs w:val="24"/>
        </w:rPr>
        <w:t>Impact de l’approche FBR sur la viabilité technique des mutuelles de santé - un regard sur la rationalisation des soins</w:t>
      </w:r>
    </w:p>
    <w:p w:rsidR="00AB7049" w:rsidRPr="00157844" w:rsidRDefault="00AB7049" w:rsidP="001578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844">
        <w:rPr>
          <w:rFonts w:ascii="Times New Roman" w:hAnsi="Times New Roman" w:cs="Times New Roman"/>
          <w:i/>
          <w:sz w:val="24"/>
          <w:szCs w:val="24"/>
        </w:rPr>
        <w:t>TARTOUDJIBE Watadé</w:t>
      </w:r>
      <w:r w:rsidR="00157844" w:rsidRPr="00157844">
        <w:rPr>
          <w:rStyle w:val="Appeldenotedefin"/>
          <w:rFonts w:ascii="Times New Roman" w:hAnsi="Times New Roman" w:cs="Times New Roman"/>
          <w:i/>
          <w:sz w:val="24"/>
          <w:szCs w:val="24"/>
        </w:rPr>
        <w:endnoteReference w:id="2"/>
      </w:r>
      <w:r w:rsidR="00157844" w:rsidRPr="00157844">
        <w:rPr>
          <w:rFonts w:ascii="Times New Roman" w:hAnsi="Times New Roman" w:cs="Times New Roman"/>
          <w:i/>
          <w:sz w:val="24"/>
          <w:szCs w:val="24"/>
        </w:rPr>
        <w:t>, DJIMRAMADJI Armand</w:t>
      </w:r>
      <w:r w:rsidR="00157844" w:rsidRPr="00157844">
        <w:rPr>
          <w:rStyle w:val="Appeldenotedefin"/>
          <w:rFonts w:ascii="Times New Roman" w:hAnsi="Times New Roman" w:cs="Times New Roman"/>
          <w:i/>
          <w:sz w:val="24"/>
          <w:szCs w:val="24"/>
        </w:rPr>
        <w:endnoteReference w:id="3"/>
      </w:r>
      <w:r w:rsidR="00157844" w:rsidRPr="00157844">
        <w:rPr>
          <w:rFonts w:ascii="Times New Roman" w:hAnsi="Times New Roman" w:cs="Times New Roman"/>
          <w:i/>
          <w:sz w:val="24"/>
          <w:szCs w:val="24"/>
        </w:rPr>
        <w:t>, NDIAYE Pascal</w:t>
      </w:r>
      <w:r w:rsidR="00157844" w:rsidRPr="00157844">
        <w:rPr>
          <w:rStyle w:val="Appeldenotedefin"/>
          <w:rFonts w:ascii="Times New Roman" w:hAnsi="Times New Roman" w:cs="Times New Roman"/>
          <w:i/>
          <w:sz w:val="24"/>
          <w:szCs w:val="24"/>
        </w:rPr>
        <w:endnoteReference w:id="4"/>
      </w:r>
    </w:p>
    <w:p w:rsidR="00AB7049" w:rsidRPr="00BA5491" w:rsidRDefault="00157844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+</w:t>
      </w:r>
      <w:r w:rsidR="00AB7049" w:rsidRPr="00714000">
        <w:rPr>
          <w:rFonts w:ascii="Times New Roman" w:hAnsi="Times New Roman" w:cs="Times New Roman"/>
          <w:sz w:val="24"/>
          <w:szCs w:val="24"/>
        </w:rPr>
        <w:t>23563667559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49" w:rsidRPr="007140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AB7049" w:rsidRPr="00714000">
        <w:rPr>
          <w:rFonts w:ascii="Times New Roman" w:hAnsi="Times New Roman" w:cs="Times New Roman"/>
          <w:sz w:val="24"/>
          <w:szCs w:val="24"/>
        </w:rPr>
        <w:t>23595839344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49" w:rsidRPr="00BA54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B7049" w:rsidRPr="00086B93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watade86@gmail.com</w:t>
        </w:r>
      </w:hyperlink>
      <w:r w:rsidR="00AB7049" w:rsidRPr="00BA5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49" w:rsidRDefault="00AB7049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 w:rsidRPr="00425A5B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EF0F29">
        <w:rPr>
          <w:rFonts w:ascii="Times New Roman" w:hAnsi="Times New Roman" w:cs="Times New Roman"/>
          <w:sz w:val="24"/>
          <w:szCs w:val="24"/>
        </w:rPr>
        <w:t>L’accès financier aux soins de san</w:t>
      </w:r>
      <w:r>
        <w:rPr>
          <w:rFonts w:ascii="Times New Roman" w:hAnsi="Times New Roman" w:cs="Times New Roman"/>
          <w:sz w:val="24"/>
          <w:szCs w:val="24"/>
        </w:rPr>
        <w:t>té reste encore une utopie</w:t>
      </w:r>
      <w:r w:rsidRPr="00EF0F29">
        <w:rPr>
          <w:rFonts w:ascii="Times New Roman" w:hAnsi="Times New Roman" w:cs="Times New Roman"/>
          <w:sz w:val="24"/>
          <w:szCs w:val="24"/>
        </w:rPr>
        <w:t xml:space="preserve"> pour une grande partie de la population tchadienne. La mise en place (en 2010) d’un réseau de sep</w:t>
      </w:r>
      <w:r>
        <w:rPr>
          <w:rFonts w:ascii="Times New Roman" w:hAnsi="Times New Roman" w:cs="Times New Roman"/>
          <w:sz w:val="24"/>
          <w:szCs w:val="24"/>
        </w:rPr>
        <w:t>t mutuelles de district (MD) tend</w:t>
      </w:r>
      <w:r w:rsidRPr="00EF0F29">
        <w:rPr>
          <w:rFonts w:ascii="Times New Roman" w:hAnsi="Times New Roman" w:cs="Times New Roman"/>
          <w:sz w:val="24"/>
          <w:szCs w:val="24"/>
        </w:rPr>
        <w:t xml:space="preserve"> à répondre à ce défi. A l’instar de la plupart des mutuelles de santé en Afrique, celles du Tchad prennent en priorité les soins primaires p</w:t>
      </w:r>
      <w:r w:rsidR="00143099">
        <w:rPr>
          <w:rFonts w:ascii="Times New Roman" w:hAnsi="Times New Roman" w:cs="Times New Roman"/>
          <w:sz w:val="24"/>
          <w:szCs w:val="24"/>
        </w:rPr>
        <w:t xml:space="preserve">our un coût moyen (CM) estimé à </w:t>
      </w:r>
      <w:r w:rsidRPr="00EF0F29">
        <w:rPr>
          <w:rFonts w:ascii="Times New Roman" w:hAnsi="Times New Roman" w:cs="Times New Roman"/>
          <w:sz w:val="24"/>
          <w:szCs w:val="24"/>
        </w:rPr>
        <w:t>2 500 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29">
        <w:rPr>
          <w:rFonts w:ascii="Times New Roman" w:hAnsi="Times New Roman" w:cs="Times New Roman"/>
          <w:sz w:val="24"/>
          <w:szCs w:val="24"/>
        </w:rPr>
        <w:t>CFA au niveau des centres de santé (CS). Cependant, après quelques années de mise en œuvre du Program</w:t>
      </w:r>
      <w:r>
        <w:rPr>
          <w:rFonts w:ascii="Times New Roman" w:hAnsi="Times New Roman" w:cs="Times New Roman"/>
          <w:sz w:val="24"/>
          <w:szCs w:val="24"/>
        </w:rPr>
        <w:t xml:space="preserve">me, l’on a assisté à un accroissement persistant des coûts des soins. </w:t>
      </w:r>
    </w:p>
    <w:p w:rsidR="00AB7049" w:rsidRPr="00425A5B" w:rsidRDefault="00AB7049" w:rsidP="00AB7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5B">
        <w:rPr>
          <w:rFonts w:ascii="Times New Roman" w:hAnsi="Times New Roman" w:cs="Times New Roman"/>
          <w:b/>
          <w:sz w:val="24"/>
          <w:szCs w:val="24"/>
        </w:rPr>
        <w:t>Objectif</w:t>
      </w:r>
      <w:r>
        <w:rPr>
          <w:rFonts w:ascii="Times New Roman" w:hAnsi="Times New Roman" w:cs="Times New Roman"/>
          <w:sz w:val="24"/>
          <w:szCs w:val="24"/>
        </w:rPr>
        <w:t> : Analyser l’effet de l’incitation financière des prestataires sur la rationalisation des soins et la</w:t>
      </w:r>
      <w:r w:rsidRPr="00EF0F29">
        <w:rPr>
          <w:rFonts w:ascii="Times New Roman" w:hAnsi="Times New Roman" w:cs="Times New Roman"/>
          <w:sz w:val="24"/>
          <w:szCs w:val="24"/>
        </w:rPr>
        <w:t xml:space="preserve"> viabilité financière des mutuelles</w:t>
      </w:r>
      <w:r w:rsidR="00297D73">
        <w:rPr>
          <w:rFonts w:ascii="Times New Roman" w:hAnsi="Times New Roman" w:cs="Times New Roman"/>
          <w:sz w:val="24"/>
          <w:szCs w:val="24"/>
        </w:rPr>
        <w:t>, au regard du CM des prestations</w:t>
      </w:r>
      <w:r w:rsidRPr="00EF0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D73" w:rsidRDefault="00AB7049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 w:rsidRPr="00425A5B">
        <w:rPr>
          <w:rFonts w:ascii="Times New Roman" w:hAnsi="Times New Roman" w:cs="Times New Roman"/>
          <w:b/>
          <w:sz w:val="24"/>
          <w:szCs w:val="24"/>
        </w:rPr>
        <w:t>Méthode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F3176C">
        <w:rPr>
          <w:rFonts w:ascii="Times New Roman" w:hAnsi="Times New Roman" w:cs="Times New Roman"/>
          <w:sz w:val="24"/>
          <w:szCs w:val="24"/>
        </w:rPr>
        <w:t xml:space="preserve"> </w:t>
      </w:r>
      <w:r w:rsidR="00297D73">
        <w:rPr>
          <w:rFonts w:ascii="Times New Roman" w:hAnsi="Times New Roman" w:cs="Times New Roman"/>
          <w:sz w:val="24"/>
          <w:szCs w:val="24"/>
        </w:rPr>
        <w:t>L’effet a été analysé sur la période (</w:t>
      </w:r>
      <w:r w:rsidR="00297D73" w:rsidRPr="00EF0F29">
        <w:rPr>
          <w:rFonts w:ascii="Times New Roman" w:hAnsi="Times New Roman" w:cs="Times New Roman"/>
          <w:sz w:val="24"/>
          <w:szCs w:val="24"/>
        </w:rPr>
        <w:t>2014-2018)</w:t>
      </w:r>
      <w:r w:rsidR="00297D73">
        <w:rPr>
          <w:rFonts w:ascii="Times New Roman" w:hAnsi="Times New Roman" w:cs="Times New Roman"/>
          <w:sz w:val="24"/>
          <w:szCs w:val="24"/>
        </w:rPr>
        <w:t>, dans</w:t>
      </w:r>
      <w:r w:rsidR="00297D73" w:rsidRPr="00EF0F29">
        <w:rPr>
          <w:rFonts w:ascii="Times New Roman" w:hAnsi="Times New Roman" w:cs="Times New Roman"/>
          <w:sz w:val="24"/>
          <w:szCs w:val="24"/>
        </w:rPr>
        <w:t xml:space="preserve"> </w:t>
      </w:r>
      <w:r w:rsidR="00297D73">
        <w:rPr>
          <w:rFonts w:ascii="Times New Roman" w:hAnsi="Times New Roman" w:cs="Times New Roman"/>
          <w:sz w:val="24"/>
          <w:szCs w:val="24"/>
        </w:rPr>
        <w:t xml:space="preserve">une MD </w:t>
      </w:r>
      <w:r w:rsidR="00297D73" w:rsidRPr="00EF0F29">
        <w:rPr>
          <w:rFonts w:ascii="Times New Roman" w:hAnsi="Times New Roman" w:cs="Times New Roman"/>
          <w:sz w:val="24"/>
          <w:szCs w:val="24"/>
        </w:rPr>
        <w:t>(Danamadj</w:t>
      </w:r>
      <w:r w:rsidR="00297D73">
        <w:rPr>
          <w:rFonts w:ascii="Times New Roman" w:hAnsi="Times New Roman" w:cs="Times New Roman"/>
          <w:sz w:val="24"/>
          <w:szCs w:val="24"/>
        </w:rPr>
        <w:t>i) couvrant 16 CS, sélectionnée pour son niveau élevé de</w:t>
      </w:r>
      <w:r w:rsidR="00297D73" w:rsidRPr="00EF0F29">
        <w:rPr>
          <w:rFonts w:ascii="Times New Roman" w:hAnsi="Times New Roman" w:cs="Times New Roman"/>
          <w:sz w:val="24"/>
          <w:szCs w:val="24"/>
        </w:rPr>
        <w:t xml:space="preserve"> CM.</w:t>
      </w:r>
      <w:r w:rsidR="00297D73">
        <w:rPr>
          <w:rFonts w:ascii="Times New Roman" w:hAnsi="Times New Roman" w:cs="Times New Roman"/>
          <w:sz w:val="24"/>
          <w:szCs w:val="24"/>
        </w:rPr>
        <w:t xml:space="preserve">  Sont considérées comme prescriptions rationnelles celles respectant l’</w:t>
      </w:r>
      <w:r w:rsidRPr="00EF0F29">
        <w:rPr>
          <w:rFonts w:ascii="Times New Roman" w:hAnsi="Times New Roman" w:cs="Times New Roman"/>
          <w:sz w:val="24"/>
          <w:szCs w:val="24"/>
        </w:rPr>
        <w:t>ordinogramme national en vigueur</w:t>
      </w:r>
      <w:r w:rsidR="00297D73">
        <w:rPr>
          <w:rFonts w:ascii="Times New Roman" w:hAnsi="Times New Roman" w:cs="Times New Roman"/>
          <w:sz w:val="24"/>
          <w:szCs w:val="24"/>
        </w:rPr>
        <w:t xml:space="preserve"> qui en détermine le coût</w:t>
      </w:r>
      <w:r w:rsidRPr="00EF0F29">
        <w:rPr>
          <w:rFonts w:ascii="Times New Roman" w:hAnsi="Times New Roman" w:cs="Times New Roman"/>
          <w:sz w:val="24"/>
          <w:szCs w:val="24"/>
        </w:rPr>
        <w:t xml:space="preserve">. </w:t>
      </w:r>
      <w:r w:rsidR="00E55AAC">
        <w:rPr>
          <w:rFonts w:ascii="Times New Roman" w:hAnsi="Times New Roman" w:cs="Times New Roman"/>
          <w:sz w:val="24"/>
          <w:szCs w:val="24"/>
        </w:rPr>
        <w:t>Cet indicateur a été associé</w:t>
      </w:r>
      <w:r w:rsidRPr="00EF0F29">
        <w:rPr>
          <w:rFonts w:ascii="Times New Roman" w:hAnsi="Times New Roman" w:cs="Times New Roman"/>
          <w:sz w:val="24"/>
          <w:szCs w:val="24"/>
        </w:rPr>
        <w:t xml:space="preserve"> à trois autres (taux de pénétration, promptitude et complétude) pour constituer le paquet du Financement Basé sur les Résultats des Mutuelles (FBR-M).  </w:t>
      </w:r>
    </w:p>
    <w:p w:rsidR="00AB7049" w:rsidRPr="00AB7049" w:rsidRDefault="00AB7049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 w:rsidRPr="00425A5B">
        <w:rPr>
          <w:rFonts w:ascii="Times New Roman" w:hAnsi="Times New Roman" w:cs="Times New Roman"/>
          <w:b/>
          <w:sz w:val="24"/>
          <w:szCs w:val="24"/>
        </w:rPr>
        <w:t>Résultats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55AAC">
        <w:rPr>
          <w:rFonts w:ascii="Times New Roman" w:hAnsi="Times New Roman" w:cs="Times New Roman"/>
          <w:sz w:val="24"/>
          <w:szCs w:val="24"/>
        </w:rPr>
        <w:t>L’étude</w:t>
      </w:r>
      <w:r w:rsidR="00143099" w:rsidRPr="00EF0F29">
        <w:rPr>
          <w:rFonts w:ascii="Times New Roman" w:hAnsi="Times New Roman" w:cs="Times New Roman"/>
          <w:sz w:val="24"/>
          <w:szCs w:val="24"/>
        </w:rPr>
        <w:t xml:space="preserve"> a révélé la non-rationalisation comme une des principales causes de la flambée des coûts</w:t>
      </w:r>
      <w:r w:rsidR="001430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L’instauration du FBR-M</w:t>
      </w:r>
      <w:r w:rsidRPr="00EF0F29">
        <w:rPr>
          <w:rFonts w:ascii="Times New Roman" w:hAnsi="Times New Roman" w:cs="Times New Roman"/>
          <w:sz w:val="24"/>
          <w:szCs w:val="24"/>
        </w:rPr>
        <w:t xml:space="preserve"> a permis de faire baisser</w:t>
      </w:r>
      <w:r w:rsidR="00143099">
        <w:rPr>
          <w:rFonts w:ascii="Times New Roman" w:hAnsi="Times New Roman" w:cs="Times New Roman"/>
          <w:sz w:val="24"/>
          <w:szCs w:val="24"/>
        </w:rPr>
        <w:t xml:space="preserve"> de façon importante</w:t>
      </w:r>
      <w:r>
        <w:rPr>
          <w:rFonts w:ascii="Times New Roman" w:hAnsi="Times New Roman" w:cs="Times New Roman"/>
          <w:sz w:val="24"/>
          <w:szCs w:val="24"/>
        </w:rPr>
        <w:t xml:space="preserve"> les CM</w:t>
      </w:r>
      <w:r w:rsidRPr="00EF0F29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umulés dans les CS</w:t>
      </w:r>
      <w:r w:rsidRPr="00EF0F29">
        <w:rPr>
          <w:rFonts w:ascii="Times New Roman" w:hAnsi="Times New Roman" w:cs="Times New Roman"/>
          <w:sz w:val="24"/>
          <w:szCs w:val="24"/>
        </w:rPr>
        <w:t xml:space="preserve"> dudit district</w:t>
      </w:r>
      <w:r w:rsidR="00143099">
        <w:rPr>
          <w:rFonts w:ascii="Times New Roman" w:hAnsi="Times New Roman" w:cs="Times New Roman"/>
          <w:sz w:val="24"/>
          <w:szCs w:val="24"/>
        </w:rPr>
        <w:t xml:space="preserve">. Les autres indicateurs </w:t>
      </w:r>
      <w:r w:rsidR="00143099" w:rsidRPr="00EF0F29">
        <w:rPr>
          <w:rFonts w:ascii="Times New Roman" w:hAnsi="Times New Roman" w:cs="Times New Roman"/>
          <w:sz w:val="24"/>
          <w:szCs w:val="24"/>
        </w:rPr>
        <w:t>(taux de pénétration, promptitude et complétude)</w:t>
      </w:r>
      <w:r w:rsidR="00143099">
        <w:rPr>
          <w:rFonts w:ascii="Times New Roman" w:hAnsi="Times New Roman" w:cs="Times New Roman"/>
          <w:sz w:val="24"/>
          <w:szCs w:val="24"/>
        </w:rPr>
        <w:t xml:space="preserve"> </w:t>
      </w:r>
      <w:r w:rsidR="00FF75CB">
        <w:rPr>
          <w:rFonts w:ascii="Times New Roman" w:hAnsi="Times New Roman" w:cs="Times New Roman"/>
          <w:sz w:val="24"/>
          <w:szCs w:val="24"/>
        </w:rPr>
        <w:t>ont aussi baissé durant la même période</w:t>
      </w:r>
      <w:r>
        <w:rPr>
          <w:rFonts w:ascii="Times New Roman" w:hAnsi="Times New Roman" w:cs="Times New Roman"/>
          <w:sz w:val="24"/>
          <w:szCs w:val="24"/>
        </w:rPr>
        <w:t xml:space="preserve">. En moyenne les CM ont baissé de 32% avec des disparités entre les CS (2,79% à 40,95%). Les CM de traitement des pathologies récurrentes comme le paludisme et les infestions respiratoires  aigues ont baissé respectivement de 29% et 23%. </w:t>
      </w:r>
      <w:r w:rsidRPr="00EF0F29">
        <w:rPr>
          <w:rFonts w:ascii="Times New Roman" w:hAnsi="Times New Roman" w:cs="Times New Roman"/>
          <w:sz w:val="24"/>
          <w:szCs w:val="24"/>
        </w:rPr>
        <w:t>De manière globale, l’instauration du FBRM a permis d’améliorer de façon significative les indicateurs de performance de la mutuelle de santé.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049" w:rsidRPr="00EF0F29" w:rsidRDefault="00AB7049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 w:rsidRPr="00425A5B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EF0F29">
        <w:rPr>
          <w:rFonts w:ascii="Times New Roman" w:hAnsi="Times New Roman" w:cs="Times New Roman"/>
          <w:sz w:val="24"/>
          <w:szCs w:val="24"/>
        </w:rPr>
        <w:t>Les résultats obtenus inspirent que le FBR</w:t>
      </w:r>
      <w:r>
        <w:rPr>
          <w:rFonts w:ascii="Times New Roman" w:hAnsi="Times New Roman" w:cs="Times New Roman"/>
          <w:sz w:val="24"/>
          <w:szCs w:val="24"/>
        </w:rPr>
        <w:t xml:space="preserve">-M a </w:t>
      </w:r>
      <w:r w:rsidRPr="00EF0F29">
        <w:rPr>
          <w:rFonts w:ascii="Times New Roman" w:hAnsi="Times New Roman" w:cs="Times New Roman"/>
          <w:sz w:val="24"/>
          <w:szCs w:val="24"/>
        </w:rPr>
        <w:t xml:space="preserve">un effet sur le coût des services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EF0F29">
        <w:rPr>
          <w:rFonts w:ascii="Times New Roman" w:hAnsi="Times New Roman" w:cs="Times New Roman"/>
          <w:sz w:val="24"/>
          <w:szCs w:val="24"/>
        </w:rPr>
        <w:t xml:space="preserve">la prescription pour un paquet de base. </w:t>
      </w:r>
      <w:r w:rsidR="00F3176C">
        <w:rPr>
          <w:rFonts w:ascii="Times New Roman" w:hAnsi="Times New Roman" w:cs="Times New Roman"/>
          <w:sz w:val="24"/>
          <w:szCs w:val="24"/>
        </w:rPr>
        <w:t>Il démontre aussi que la</w:t>
      </w:r>
      <w:r w:rsidR="00F3176C" w:rsidRPr="00EF0F29">
        <w:rPr>
          <w:rFonts w:ascii="Times New Roman" w:hAnsi="Times New Roman" w:cs="Times New Roman"/>
          <w:sz w:val="24"/>
          <w:szCs w:val="24"/>
        </w:rPr>
        <w:t xml:space="preserve"> rationalisation des soins est un déterminant </w:t>
      </w:r>
      <w:r w:rsidR="00F3176C">
        <w:rPr>
          <w:rFonts w:ascii="Times New Roman" w:hAnsi="Times New Roman" w:cs="Times New Roman"/>
          <w:sz w:val="24"/>
          <w:szCs w:val="24"/>
        </w:rPr>
        <w:t xml:space="preserve">critique des </w:t>
      </w:r>
      <w:r w:rsidR="00F3176C" w:rsidRPr="00EF0F29">
        <w:rPr>
          <w:rFonts w:ascii="Times New Roman" w:hAnsi="Times New Roman" w:cs="Times New Roman"/>
          <w:sz w:val="24"/>
          <w:szCs w:val="24"/>
        </w:rPr>
        <w:t>la viabilité</w:t>
      </w:r>
      <w:r w:rsidR="00F3176C">
        <w:rPr>
          <w:rFonts w:ascii="Times New Roman" w:hAnsi="Times New Roman" w:cs="Times New Roman"/>
          <w:sz w:val="24"/>
          <w:szCs w:val="24"/>
        </w:rPr>
        <w:t xml:space="preserve"> des mécanismes d’assurance similaires aux MS</w:t>
      </w:r>
      <w:r w:rsidR="00F3176C" w:rsidRPr="00EF0F29">
        <w:rPr>
          <w:rFonts w:ascii="Times New Roman" w:hAnsi="Times New Roman" w:cs="Times New Roman"/>
          <w:sz w:val="24"/>
          <w:szCs w:val="24"/>
        </w:rPr>
        <w:t xml:space="preserve">. </w:t>
      </w:r>
      <w:r w:rsidRPr="00EF0F29">
        <w:rPr>
          <w:rFonts w:ascii="Times New Roman" w:hAnsi="Times New Roman" w:cs="Times New Roman"/>
          <w:sz w:val="24"/>
          <w:szCs w:val="24"/>
        </w:rPr>
        <w:t xml:space="preserve">Cette conclusion provisoire est à endosser par les pays qui mettent en place la </w:t>
      </w:r>
      <w:r w:rsidR="00F3176C">
        <w:rPr>
          <w:rFonts w:ascii="Times New Roman" w:hAnsi="Times New Roman" w:cs="Times New Roman"/>
          <w:sz w:val="24"/>
          <w:szCs w:val="24"/>
        </w:rPr>
        <w:t>CSU</w:t>
      </w:r>
      <w:r w:rsidRPr="00EF0F29">
        <w:rPr>
          <w:rFonts w:ascii="Times New Roman" w:hAnsi="Times New Roman" w:cs="Times New Roman"/>
          <w:sz w:val="24"/>
          <w:szCs w:val="24"/>
        </w:rPr>
        <w:t xml:space="preserve"> et ont des programmes de FBR. Cependant elle mérite plus d’in</w:t>
      </w:r>
      <w:r>
        <w:rPr>
          <w:rFonts w:ascii="Times New Roman" w:hAnsi="Times New Roman" w:cs="Times New Roman"/>
          <w:sz w:val="24"/>
          <w:szCs w:val="24"/>
        </w:rPr>
        <w:t xml:space="preserve">vestigation comparative </w:t>
      </w:r>
      <w:r w:rsidR="00F3176C">
        <w:rPr>
          <w:rFonts w:ascii="Times New Roman" w:hAnsi="Times New Roman" w:cs="Times New Roman"/>
          <w:sz w:val="24"/>
          <w:szCs w:val="24"/>
        </w:rPr>
        <w:t>pour établir plus de</w:t>
      </w:r>
      <w:r w:rsidRPr="00EF0F29">
        <w:rPr>
          <w:rFonts w:ascii="Times New Roman" w:hAnsi="Times New Roman" w:cs="Times New Roman"/>
          <w:sz w:val="24"/>
          <w:szCs w:val="24"/>
        </w:rPr>
        <w:t xml:space="preserve"> </w:t>
      </w:r>
      <w:r w:rsidR="00F3176C">
        <w:rPr>
          <w:rFonts w:ascii="Times New Roman" w:hAnsi="Times New Roman" w:cs="Times New Roman"/>
          <w:sz w:val="24"/>
          <w:szCs w:val="24"/>
        </w:rPr>
        <w:t xml:space="preserve">corrélation (méthode de score) </w:t>
      </w:r>
      <w:r>
        <w:rPr>
          <w:rFonts w:ascii="Times New Roman" w:hAnsi="Times New Roman" w:cs="Times New Roman"/>
          <w:sz w:val="24"/>
          <w:szCs w:val="24"/>
        </w:rPr>
        <w:t xml:space="preserve"> de cause à effet. </w:t>
      </w:r>
      <w:r w:rsidRPr="00EF0F29">
        <w:rPr>
          <w:rFonts w:ascii="Times New Roman" w:hAnsi="Times New Roman" w:cs="Times New Roman"/>
          <w:sz w:val="24"/>
          <w:szCs w:val="24"/>
        </w:rPr>
        <w:t xml:space="preserve">Ces mutuelles se montrent comme une passerelle pour atteindre la </w:t>
      </w:r>
      <w:r>
        <w:rPr>
          <w:rFonts w:ascii="Times New Roman" w:hAnsi="Times New Roman" w:cs="Times New Roman"/>
          <w:sz w:val="24"/>
          <w:szCs w:val="24"/>
        </w:rPr>
        <w:t xml:space="preserve">CSU. </w:t>
      </w:r>
    </w:p>
    <w:p w:rsidR="00AB7049" w:rsidRPr="00EF0F29" w:rsidRDefault="00AB7049" w:rsidP="00AB7049">
      <w:pPr>
        <w:jc w:val="both"/>
        <w:rPr>
          <w:rFonts w:ascii="Times New Roman" w:hAnsi="Times New Roman" w:cs="Times New Roman"/>
          <w:sz w:val="24"/>
          <w:szCs w:val="24"/>
        </w:rPr>
      </w:pPr>
      <w:r w:rsidRPr="008A568E">
        <w:rPr>
          <w:rFonts w:ascii="Times New Roman" w:hAnsi="Times New Roman" w:cs="Times New Roman"/>
          <w:b/>
          <w:sz w:val="24"/>
          <w:szCs w:val="24"/>
          <w:u w:val="single"/>
        </w:rPr>
        <w:t>Mots clés</w:t>
      </w:r>
      <w:r w:rsidRPr="00EF0F29">
        <w:rPr>
          <w:rFonts w:ascii="Times New Roman" w:hAnsi="Times New Roman" w:cs="Times New Roman"/>
          <w:sz w:val="24"/>
          <w:szCs w:val="24"/>
        </w:rPr>
        <w:t xml:space="preserve"> : FBR, </w:t>
      </w:r>
      <w:r>
        <w:rPr>
          <w:rFonts w:ascii="Times New Roman" w:hAnsi="Times New Roman" w:cs="Times New Roman"/>
          <w:sz w:val="24"/>
          <w:szCs w:val="24"/>
        </w:rPr>
        <w:t xml:space="preserve">CSU, rationalisation, </w:t>
      </w:r>
      <w:r w:rsidR="00143099">
        <w:rPr>
          <w:rFonts w:ascii="Times New Roman" w:hAnsi="Times New Roman" w:cs="Times New Roman"/>
          <w:sz w:val="24"/>
          <w:szCs w:val="24"/>
        </w:rPr>
        <w:t xml:space="preserve">ordinogramme, </w:t>
      </w:r>
      <w:r>
        <w:rPr>
          <w:rFonts w:ascii="Times New Roman" w:hAnsi="Times New Roman" w:cs="Times New Roman"/>
          <w:sz w:val="24"/>
          <w:szCs w:val="24"/>
        </w:rPr>
        <w:t>viabilité</w:t>
      </w:r>
      <w:r w:rsidRPr="00EF0F29">
        <w:rPr>
          <w:rFonts w:ascii="Times New Roman" w:hAnsi="Times New Roman" w:cs="Times New Roman"/>
          <w:sz w:val="24"/>
          <w:szCs w:val="24"/>
        </w:rPr>
        <w:t xml:space="preserve">, mutuelle de santé, Danamadji, Tchad. </w:t>
      </w:r>
    </w:p>
    <w:sectPr w:rsidR="00AB7049" w:rsidRPr="00EF0F29" w:rsidSect="001E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EA" w:rsidRDefault="001D7FEA" w:rsidP="00157844">
      <w:pPr>
        <w:spacing w:after="0" w:line="240" w:lineRule="auto"/>
      </w:pPr>
      <w:r>
        <w:separator/>
      </w:r>
    </w:p>
  </w:endnote>
  <w:endnote w:type="continuationSeparator" w:id="1">
    <w:p w:rsidR="001D7FEA" w:rsidRDefault="001D7FEA" w:rsidP="00157844">
      <w:pPr>
        <w:spacing w:after="0" w:line="240" w:lineRule="auto"/>
      </w:pPr>
      <w:r>
        <w:continuationSeparator/>
      </w:r>
    </w:p>
  </w:endnote>
  <w:endnote w:id="2">
    <w:p w:rsidR="00157844" w:rsidRDefault="00157844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157844">
        <w:t>Gestionnaire de Risque du Programme de Promotion d’un Réseau de Mutuelles de santé au Tchad</w:t>
      </w:r>
    </w:p>
  </w:endnote>
  <w:endnote w:id="3">
    <w:p w:rsidR="00157844" w:rsidRDefault="00157844">
      <w:pPr>
        <w:pStyle w:val="Notedefin"/>
      </w:pPr>
      <w:r>
        <w:rPr>
          <w:rStyle w:val="Appeldenotedefin"/>
        </w:rPr>
        <w:endnoteRef/>
      </w:r>
      <w:r>
        <w:t xml:space="preserve"> Directeur Technique</w:t>
      </w:r>
      <w:r w:rsidRPr="00157844">
        <w:t xml:space="preserve"> du Programme de Promotion d’un Réseau de Mutuelles de santé au Tchad</w:t>
      </w:r>
    </w:p>
  </w:endnote>
  <w:endnote w:id="4">
    <w:p w:rsidR="00157844" w:rsidRDefault="00157844">
      <w:pPr>
        <w:pStyle w:val="Notedefin"/>
      </w:pPr>
      <w:r>
        <w:rPr>
          <w:rStyle w:val="Appeldenotedefin"/>
        </w:rPr>
        <w:endnoteRef/>
      </w:r>
      <w:r>
        <w:t xml:space="preserve"> Conseiller Technique </w:t>
      </w:r>
      <w:r w:rsidRPr="00157844">
        <w:t>du Programme de Promotion d’un Réseau de Mutuelles de santé au Tchad/CIDR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EA" w:rsidRDefault="001D7FEA" w:rsidP="00157844">
      <w:pPr>
        <w:spacing w:after="0" w:line="240" w:lineRule="auto"/>
      </w:pPr>
      <w:r>
        <w:separator/>
      </w:r>
    </w:p>
  </w:footnote>
  <w:footnote w:type="continuationSeparator" w:id="1">
    <w:p w:rsidR="001D7FEA" w:rsidRDefault="001D7FEA" w:rsidP="0015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C94"/>
    <w:multiLevelType w:val="hybridMultilevel"/>
    <w:tmpl w:val="694CE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049"/>
    <w:rsid w:val="00143099"/>
    <w:rsid w:val="00157844"/>
    <w:rsid w:val="001D7FEA"/>
    <w:rsid w:val="00297D73"/>
    <w:rsid w:val="004E069A"/>
    <w:rsid w:val="006C2E95"/>
    <w:rsid w:val="008A6C30"/>
    <w:rsid w:val="00AB7049"/>
    <w:rsid w:val="00E55AAC"/>
    <w:rsid w:val="00EB56E5"/>
    <w:rsid w:val="00F3176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4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7049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578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78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78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ade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BEB6-B5F5-46E0-A143-C7FADE2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GRCIDR</dc:creator>
  <cp:lastModifiedBy>GRCIDR</cp:lastModifiedBy>
  <cp:revision>2</cp:revision>
  <dcterms:created xsi:type="dcterms:W3CDTF">2018-09-21T13:27:00Z</dcterms:created>
  <dcterms:modified xsi:type="dcterms:W3CDTF">2018-09-21T13:27:00Z</dcterms:modified>
</cp:coreProperties>
</file>