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08333" w14:textId="77777777" w:rsidR="00377F2F" w:rsidRDefault="00377F2F" w:rsidP="00104B0D">
      <w:pPr>
        <w:jc w:val="both"/>
      </w:pPr>
      <w:r>
        <w:t>Abstract</w:t>
      </w:r>
    </w:p>
    <w:p w14:paraId="6FC6DD35" w14:textId="517122B4" w:rsidR="0044508B" w:rsidRDefault="0044508B" w:rsidP="0044508B">
      <w:pPr>
        <w:pStyle w:val="ListParagraph"/>
        <w:ind w:left="0"/>
        <w:jc w:val="both"/>
        <w:rPr>
          <w:b/>
        </w:rPr>
      </w:pPr>
      <w:r>
        <w:rPr>
          <w:b/>
        </w:rPr>
        <w:t xml:space="preserve">Title: </w:t>
      </w:r>
      <w:r w:rsidR="008B7C72" w:rsidRPr="008B7C72">
        <w:rPr>
          <w:b/>
        </w:rPr>
        <w:t xml:space="preserve">Towards </w:t>
      </w:r>
      <w:r w:rsidR="00DF1150">
        <w:rPr>
          <w:b/>
        </w:rPr>
        <w:t xml:space="preserve">primary health care </w:t>
      </w:r>
      <w:r w:rsidR="008B7C72" w:rsidRPr="008B7C72">
        <w:rPr>
          <w:b/>
        </w:rPr>
        <w:t xml:space="preserve">for all in Ghana: mapping and assessing the capacity of health facilities in Central region </w:t>
      </w:r>
    </w:p>
    <w:p w14:paraId="118C625E" w14:textId="77777777" w:rsidR="0044508B" w:rsidRDefault="0044508B" w:rsidP="0044508B">
      <w:pPr>
        <w:pStyle w:val="ListParagraph"/>
        <w:ind w:left="0"/>
        <w:jc w:val="both"/>
        <w:rPr>
          <w:b/>
        </w:rPr>
      </w:pPr>
    </w:p>
    <w:p w14:paraId="56C2CC25" w14:textId="59E505F1" w:rsidR="0044508B" w:rsidRDefault="0044508B" w:rsidP="0044508B">
      <w:r>
        <w:t xml:space="preserve">Authors: </w:t>
      </w:r>
      <w:r>
        <w:t xml:space="preserve">Francis </w:t>
      </w:r>
      <w:r w:rsidRPr="006D4BF1">
        <w:t>M. Asenso-Boadi</w:t>
      </w:r>
      <w:r>
        <w:t>*</w:t>
      </w:r>
      <w:r w:rsidRPr="0044508B">
        <w:rPr>
          <w:vertAlign w:val="superscript"/>
        </w:rPr>
        <w:t>1</w:t>
      </w:r>
      <w:r>
        <w:t>, Augustina Koduah</w:t>
      </w:r>
      <w:r>
        <w:rPr>
          <w:vertAlign w:val="superscript"/>
        </w:rPr>
        <w:t>2</w:t>
      </w:r>
      <w:r>
        <w:t xml:space="preserve">, </w:t>
      </w:r>
      <w:r>
        <w:t xml:space="preserve">Yoriko </w:t>
      </w:r>
      <w:r w:rsidRPr="006D4BF1">
        <w:t>Nakamura</w:t>
      </w:r>
      <w:r w:rsidRPr="0044508B">
        <w:rPr>
          <w:vertAlign w:val="superscript"/>
        </w:rPr>
        <w:t>3</w:t>
      </w:r>
      <w:r>
        <w:t>,</w:t>
      </w:r>
      <w:r w:rsidRPr="0044508B">
        <w:t xml:space="preserve"> Lydia Baaba Dsane-Selby</w:t>
      </w:r>
      <w:r w:rsidRPr="0044508B">
        <w:rPr>
          <w:vertAlign w:val="superscript"/>
        </w:rPr>
        <w:t>1</w:t>
      </w:r>
      <w:r>
        <w:t>,</w:t>
      </w:r>
      <w:r w:rsidRPr="0044508B">
        <w:t xml:space="preserve"> Titus Sorey</w:t>
      </w:r>
      <w:r w:rsidRPr="0044508B">
        <w:rPr>
          <w:vertAlign w:val="superscript"/>
        </w:rPr>
        <w:t>1</w:t>
      </w:r>
      <w:r>
        <w:t xml:space="preserve">, </w:t>
      </w:r>
      <w:r w:rsidRPr="0044508B">
        <w:t>Emmanuel Baah-Dankwah</w:t>
      </w:r>
      <w:r w:rsidRPr="0044508B">
        <w:rPr>
          <w:vertAlign w:val="superscript"/>
        </w:rPr>
        <w:t>1</w:t>
      </w:r>
      <w:r>
        <w:t xml:space="preserve">, </w:t>
      </w:r>
      <w:r w:rsidRPr="0044508B">
        <w:t>Habakkuk Tarezina</w:t>
      </w:r>
      <w:r w:rsidRPr="0044508B">
        <w:rPr>
          <w:vertAlign w:val="superscript"/>
        </w:rPr>
        <w:t>1</w:t>
      </w:r>
      <w:r>
        <w:t xml:space="preserve">, </w:t>
      </w:r>
      <w:r w:rsidRPr="0044508B">
        <w:t>Chris Atim</w:t>
      </w:r>
      <w:r w:rsidRPr="0044508B">
        <w:rPr>
          <w:vertAlign w:val="superscript"/>
        </w:rPr>
        <w:t>3</w:t>
      </w:r>
      <w:r>
        <w:t xml:space="preserve">, </w:t>
      </w:r>
      <w:r w:rsidRPr="0044508B">
        <w:t>Daniel A. Arias</w:t>
      </w:r>
      <w:r w:rsidRPr="0044508B">
        <w:rPr>
          <w:vertAlign w:val="superscript"/>
        </w:rPr>
        <w:t>4</w:t>
      </w:r>
    </w:p>
    <w:p w14:paraId="1B0302BA" w14:textId="3CA1CBFD" w:rsidR="0044508B" w:rsidRDefault="0044508B" w:rsidP="0044508B">
      <w:r>
        <w:t>*Presenting author</w:t>
      </w:r>
      <w:r w:rsidR="002D3F84">
        <w:t xml:space="preserve">: </w:t>
      </w:r>
      <w:r w:rsidR="002D3F84" w:rsidRPr="002D3F84">
        <w:t>francis.boadi@nhia.gov.gh</w:t>
      </w:r>
    </w:p>
    <w:p w14:paraId="3BC01CB4" w14:textId="599D41A0" w:rsidR="0044508B" w:rsidRDefault="0044508B" w:rsidP="0044508B">
      <w:r w:rsidRPr="0044508B">
        <w:rPr>
          <w:vertAlign w:val="superscript"/>
        </w:rPr>
        <w:t>1</w:t>
      </w:r>
      <w:r>
        <w:rPr>
          <w:vertAlign w:val="superscript"/>
        </w:rPr>
        <w:t xml:space="preserve"> </w:t>
      </w:r>
      <w:r>
        <w:t>National Health Insurance Authority, Ghana</w:t>
      </w:r>
    </w:p>
    <w:p w14:paraId="66D1BD70" w14:textId="65CFCD5E" w:rsidR="0044508B" w:rsidRDefault="0044508B" w:rsidP="0044508B">
      <w:r w:rsidRPr="0044508B">
        <w:rPr>
          <w:vertAlign w:val="superscript"/>
        </w:rPr>
        <w:t>2</w:t>
      </w:r>
      <w:r>
        <w:rPr>
          <w:vertAlign w:val="superscript"/>
        </w:rPr>
        <w:t xml:space="preserve"> </w:t>
      </w:r>
      <w:r>
        <w:t>School of Pharmacy, University of Ghana</w:t>
      </w:r>
    </w:p>
    <w:p w14:paraId="4271F283" w14:textId="73AD414F" w:rsidR="0044508B" w:rsidRDefault="0044508B" w:rsidP="0044508B">
      <w:r w:rsidRPr="0044508B">
        <w:rPr>
          <w:vertAlign w:val="superscript"/>
        </w:rPr>
        <w:t>3</w:t>
      </w:r>
      <w:r>
        <w:rPr>
          <w:vertAlign w:val="superscript"/>
        </w:rPr>
        <w:t xml:space="preserve"> </w:t>
      </w:r>
      <w:r>
        <w:t xml:space="preserve">Results for Development </w:t>
      </w:r>
    </w:p>
    <w:p w14:paraId="4221DDE5" w14:textId="090C2A92" w:rsidR="0044508B" w:rsidRPr="0044508B" w:rsidRDefault="0044508B" w:rsidP="0044508B">
      <w:r w:rsidRPr="0044508B">
        <w:rPr>
          <w:vertAlign w:val="superscript"/>
        </w:rPr>
        <w:t>4</w:t>
      </w:r>
      <w:r>
        <w:rPr>
          <w:vertAlign w:val="superscript"/>
        </w:rPr>
        <w:t xml:space="preserve"> </w:t>
      </w:r>
      <w:r w:rsidRPr="0044508B">
        <w:t>The Johns Hopkins Bloomberg School of Public Health</w:t>
      </w:r>
    </w:p>
    <w:p w14:paraId="4D3E8CD2" w14:textId="77777777" w:rsidR="0044508B" w:rsidRPr="0044508B" w:rsidRDefault="0044508B" w:rsidP="0044508B"/>
    <w:p w14:paraId="2A80E8E7" w14:textId="2222480B" w:rsidR="00F9799E" w:rsidRDefault="00377F2F" w:rsidP="00104B0D">
      <w:pPr>
        <w:jc w:val="both"/>
      </w:pPr>
      <w:r w:rsidRPr="00D81452">
        <w:rPr>
          <w:b/>
        </w:rPr>
        <w:t>Introduction:</w:t>
      </w:r>
      <w:r w:rsidR="00DB04F7">
        <w:t xml:space="preserve"> </w:t>
      </w:r>
      <w:r w:rsidR="002E1406">
        <w:t>The Government of Ghana is working to ensure equitable access to quality primary health care (PHC) services to all Ghanaians. To achieve this</w:t>
      </w:r>
      <w:r w:rsidR="00DB04F7" w:rsidRPr="00DB04F7">
        <w:t xml:space="preserve">, it is important to </w:t>
      </w:r>
      <w:r w:rsidR="00C7303F">
        <w:t xml:space="preserve">find answers to </w:t>
      </w:r>
      <w:r w:rsidR="00DB04F7" w:rsidRPr="00DB04F7">
        <w:t xml:space="preserve">questions such as where provider are, what services they provide and potential gaps in their capacity to provide clinical and non-clinical services. </w:t>
      </w:r>
      <w:r w:rsidR="002E1406">
        <w:t>Since 2014, t</w:t>
      </w:r>
      <w:r w:rsidR="00856729">
        <w:t>he National Health Insurance Authority (NHIA)</w:t>
      </w:r>
      <w:r w:rsidR="002E1406">
        <w:t>, in collaboration with Ghana Health Service (GHS)</w:t>
      </w:r>
      <w:r w:rsidR="00856729">
        <w:t xml:space="preserve"> </w:t>
      </w:r>
      <w:r w:rsidR="008B7C72">
        <w:t xml:space="preserve">and a consultant </w:t>
      </w:r>
      <w:r w:rsidR="00856729">
        <w:t>ha</w:t>
      </w:r>
      <w:r w:rsidR="002E1406">
        <w:t>s</w:t>
      </w:r>
      <w:r w:rsidR="00856729">
        <w:t xml:space="preserve"> conducted </w:t>
      </w:r>
      <w:r w:rsidR="008B7C72">
        <w:t>provider-mapping</w:t>
      </w:r>
      <w:r w:rsidR="00856729">
        <w:t xml:space="preserve"> exercises to</w:t>
      </w:r>
      <w:r w:rsidR="002E1406">
        <w:t xml:space="preserve"> answer</w:t>
      </w:r>
      <w:r w:rsidR="00856729">
        <w:t xml:space="preserve"> these questions, in the Upper East, Upper West, Volta, Ashanti and Central regions</w:t>
      </w:r>
      <w:r w:rsidR="00DB04F7">
        <w:t>.</w:t>
      </w:r>
      <w:r w:rsidR="00F9799E">
        <w:t xml:space="preserve"> We will </w:t>
      </w:r>
      <w:r w:rsidR="00104B0D">
        <w:t>focus on</w:t>
      </w:r>
      <w:r w:rsidR="00F9799E">
        <w:t xml:space="preserve"> findings from the provider mapping exercise conducted in the Central region between May and August 2018. </w:t>
      </w:r>
      <w:r w:rsidR="00633B20">
        <w:t xml:space="preserve"> </w:t>
      </w:r>
    </w:p>
    <w:p w14:paraId="2E73B771" w14:textId="77777777" w:rsidR="00377F2F" w:rsidRDefault="00377F2F" w:rsidP="00104B0D">
      <w:pPr>
        <w:jc w:val="both"/>
      </w:pPr>
      <w:r w:rsidRPr="00D81452">
        <w:rPr>
          <w:b/>
        </w:rPr>
        <w:t>Methods:</w:t>
      </w:r>
      <w:r w:rsidR="00F9799E">
        <w:t xml:space="preserve"> A multi-stakeholder tech</w:t>
      </w:r>
      <w:r w:rsidR="00633B20">
        <w:t>nical steering committee r</w:t>
      </w:r>
      <w:r w:rsidR="00104B0D">
        <w:t xml:space="preserve">evised </w:t>
      </w:r>
      <w:r w:rsidR="002E1406">
        <w:t xml:space="preserve">an </w:t>
      </w:r>
      <w:r w:rsidR="00104B0D">
        <w:t xml:space="preserve">existing data collection </w:t>
      </w:r>
      <w:r w:rsidR="00633B20">
        <w:t xml:space="preserve">instrument </w:t>
      </w:r>
      <w:r w:rsidR="00104B0D">
        <w:t xml:space="preserve">looking at </w:t>
      </w:r>
      <w:r w:rsidR="002E1406">
        <w:t xml:space="preserve">the </w:t>
      </w:r>
      <w:r w:rsidR="00104B0D">
        <w:t>composition of</w:t>
      </w:r>
      <w:r w:rsidR="00633B20" w:rsidRPr="00F9799E">
        <w:t xml:space="preserve"> </w:t>
      </w:r>
      <w:r w:rsidR="002E1406">
        <w:t xml:space="preserve">a </w:t>
      </w:r>
      <w:r w:rsidR="00633B20" w:rsidRPr="00F9799E">
        <w:t>bas</w:t>
      </w:r>
      <w:r w:rsidR="00104B0D">
        <w:t>ic PHC package and</w:t>
      </w:r>
      <w:r w:rsidR="00633B20" w:rsidRPr="00F9799E">
        <w:t xml:space="preserve"> set of criteria around staffing, equipment, catchment area and hours of operation to deliver this package.</w:t>
      </w:r>
      <w:r w:rsidR="00633B20">
        <w:t xml:space="preserve"> A team of </w:t>
      </w:r>
      <w:r w:rsidR="00633B20" w:rsidRPr="00633B20">
        <w:t>distr</w:t>
      </w:r>
      <w:r w:rsidR="00633B20">
        <w:t>ict health information officers, NHIA officers and</w:t>
      </w:r>
      <w:r w:rsidR="002E1406">
        <w:t xml:space="preserve"> an</w:t>
      </w:r>
      <w:r w:rsidR="00633B20">
        <w:t xml:space="preserve"> HF</w:t>
      </w:r>
      <w:r w:rsidR="00104B0D">
        <w:t>G</w:t>
      </w:r>
      <w:r w:rsidR="00633B20">
        <w:t xml:space="preserve"> consultant undertook the exercise.</w:t>
      </w:r>
    </w:p>
    <w:p w14:paraId="28513581" w14:textId="5DEB671D" w:rsidR="00927E9A" w:rsidRDefault="00633B20" w:rsidP="00104B0D">
      <w:pPr>
        <w:jc w:val="both"/>
      </w:pPr>
      <w:r w:rsidRPr="00D81452">
        <w:rPr>
          <w:b/>
        </w:rPr>
        <w:t>Results:</w:t>
      </w:r>
      <w:r>
        <w:t xml:space="preserve"> The exercise mapped </w:t>
      </w:r>
      <w:r w:rsidRPr="00633B20">
        <w:t xml:space="preserve">1,093 </w:t>
      </w:r>
      <w:r w:rsidR="00B056B3">
        <w:t xml:space="preserve">clinical and non-clinical </w:t>
      </w:r>
      <w:r w:rsidRPr="00633B20">
        <w:t>health facili</w:t>
      </w:r>
      <w:r w:rsidR="00B056B3">
        <w:t>ties</w:t>
      </w:r>
      <w:r w:rsidR="00800896">
        <w:t xml:space="preserve"> in Central region</w:t>
      </w:r>
      <w:r w:rsidR="007204A5">
        <w:t>.</w:t>
      </w:r>
      <w:r w:rsidR="00B056B3">
        <w:t xml:space="preserve"> Community-based Health Planning and Services (CHPS) made up the majority of clinical providers (63 percent) followed by health centres (15 percent) </w:t>
      </w:r>
      <w:r w:rsidR="007F533C">
        <w:t xml:space="preserve">and these are a critical part of the population’s access to PHC. </w:t>
      </w:r>
      <w:r w:rsidR="00B056B3">
        <w:t xml:space="preserve"> </w:t>
      </w:r>
      <w:r w:rsidR="007F533C">
        <w:t>There are however, gaps in human resources capacity to deliver PHC because w</w:t>
      </w:r>
      <w:r w:rsidR="00B056B3" w:rsidRPr="00B056B3">
        <w:t>hen Level 1 staffing capacity criteria</w:t>
      </w:r>
      <w:r w:rsidR="008D1A9C">
        <w:t xml:space="preserve"> (</w:t>
      </w:r>
      <w:r w:rsidR="00D81F7D" w:rsidRPr="00D81F7D">
        <w:t>i.e. presence of</w:t>
      </w:r>
      <w:r w:rsidR="00D81F7D">
        <w:t xml:space="preserve"> at least a medical assistant,</w:t>
      </w:r>
      <w:r w:rsidR="00D81F7D" w:rsidRPr="00D81F7D">
        <w:t xml:space="preserve"> nurse</w:t>
      </w:r>
      <w:r w:rsidR="00D81F7D">
        <w:t>,</w:t>
      </w:r>
      <w:r w:rsidR="00D81F7D" w:rsidRPr="00D81F7D">
        <w:t xml:space="preserve"> dispensing assistant and community health officer</w:t>
      </w:r>
      <w:r w:rsidR="008D1A9C">
        <w:t>)</w:t>
      </w:r>
      <w:r w:rsidR="00B056B3" w:rsidRPr="00B056B3">
        <w:t xml:space="preserve"> are applied, only 6 percent of clinical providers meet the criteria and could serve as stand-alone PHC providers. No CHPS compound meets these criteria. </w:t>
      </w:r>
      <w:r w:rsidR="00104B0D">
        <w:t>Similarly, when</w:t>
      </w:r>
      <w:r w:rsidR="00B056B3" w:rsidRPr="00B056B3">
        <w:t xml:space="preserve"> Level 2 staffing capacity criteria</w:t>
      </w:r>
      <w:r w:rsidR="00D81F7D">
        <w:t xml:space="preserve"> (</w:t>
      </w:r>
      <w:r w:rsidR="00D81F7D" w:rsidRPr="00D81F7D">
        <w:t xml:space="preserve">i.e. presence of </w:t>
      </w:r>
      <w:r w:rsidR="00D81F7D">
        <w:t xml:space="preserve">at least a </w:t>
      </w:r>
      <w:r w:rsidR="00D81F7D" w:rsidRPr="00D81F7D">
        <w:t>medical assistant and community health officer</w:t>
      </w:r>
      <w:r w:rsidR="00D81F7D">
        <w:t>)</w:t>
      </w:r>
      <w:r w:rsidR="00B056B3" w:rsidRPr="00B056B3">
        <w:t xml:space="preserve"> are applied, 46 percent of clinical providers meet the criteria and could serve as stand-alone PHC providers</w:t>
      </w:r>
      <w:r w:rsidR="00B056B3">
        <w:t>.</w:t>
      </w:r>
      <w:r w:rsidR="00E73E0E">
        <w:t xml:space="preserve"> </w:t>
      </w:r>
      <w:r w:rsidR="007F533C" w:rsidRPr="007F533C">
        <w:t xml:space="preserve">Essential equipment needed for primary health care is lacking </w:t>
      </w:r>
      <w:r w:rsidR="007F533C">
        <w:t xml:space="preserve">as </w:t>
      </w:r>
      <w:r w:rsidR="00A038EF">
        <w:t xml:space="preserve">only </w:t>
      </w:r>
      <w:r w:rsidR="00E73E0E" w:rsidRPr="00E73E0E">
        <w:t xml:space="preserve">18 percent of clinical health facilities have the full set of equipment considered necessary to deliver </w:t>
      </w:r>
      <w:r w:rsidR="007F533C">
        <w:t>PHC</w:t>
      </w:r>
      <w:r w:rsidR="00E73E0E" w:rsidRPr="00E73E0E">
        <w:t xml:space="preserve"> services. </w:t>
      </w:r>
    </w:p>
    <w:p w14:paraId="4E7E6C54" w14:textId="3C8EB38A" w:rsidR="00377F2F" w:rsidRDefault="00377F2F" w:rsidP="00104B0D">
      <w:pPr>
        <w:jc w:val="both"/>
      </w:pPr>
      <w:r w:rsidRPr="00D81452">
        <w:rPr>
          <w:b/>
        </w:rPr>
        <w:t>Conclusion:</w:t>
      </w:r>
      <w:r w:rsidR="00D33E3C">
        <w:t xml:space="preserve"> The provider mapping exercise in the Central region provide an important baseline set of </w:t>
      </w:r>
      <w:r w:rsidR="00E76AF9">
        <w:t>evidence</w:t>
      </w:r>
      <w:r w:rsidR="00D33E3C">
        <w:t xml:space="preserve"> to inform PHC service</w:t>
      </w:r>
      <w:r w:rsidR="00E76AF9">
        <w:t>s</w:t>
      </w:r>
      <w:r w:rsidR="00D33E3C">
        <w:t xml:space="preserve"> and efforts towards </w:t>
      </w:r>
      <w:r w:rsidR="00493943">
        <w:t xml:space="preserve">universal health </w:t>
      </w:r>
      <w:r w:rsidR="00C7303F">
        <w:t>coverage.</w:t>
      </w:r>
      <w:r w:rsidR="00C7303F" w:rsidRPr="005D6C95">
        <w:t xml:space="preserve"> This</w:t>
      </w:r>
      <w:r w:rsidR="005D6C95" w:rsidRPr="005D6C95">
        <w:t xml:space="preserve"> information is likely to be dynamic and critical for services delivery policymaking processes, and therefore needs to be updated regularly to track investments made in the health sector and in geographic areas with the greatest need and most severe deficits.  </w:t>
      </w:r>
      <w:bookmarkStart w:id="0" w:name="_GoBack"/>
      <w:bookmarkEnd w:id="0"/>
    </w:p>
    <w:sectPr w:rsidR="00377F2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69A1D" w16cid:durableId="1F799857"/>
  <w16cid:commentId w16cid:paraId="64DBFE43" w16cid:durableId="1F799AF2"/>
  <w16cid:commentId w16cid:paraId="403951BA" w16cid:durableId="1F799CF9"/>
  <w16cid:commentId w16cid:paraId="66B62F7F" w16cid:durableId="1F799B6D"/>
  <w16cid:commentId w16cid:paraId="5791C10A" w16cid:durableId="1F799D2B"/>
  <w16cid:commentId w16cid:paraId="4E031D15" w16cid:durableId="1F799C91"/>
  <w16cid:commentId w16cid:paraId="76490F33" w16cid:durableId="1F799B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EE8"/>
    <w:multiLevelType w:val="multilevel"/>
    <w:tmpl w:val="2FE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A782C"/>
    <w:multiLevelType w:val="hybridMultilevel"/>
    <w:tmpl w:val="A6069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A77CF0"/>
    <w:multiLevelType w:val="hybridMultilevel"/>
    <w:tmpl w:val="A852F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D964A9"/>
    <w:multiLevelType w:val="hybridMultilevel"/>
    <w:tmpl w:val="7EAC1EB4"/>
    <w:lvl w:ilvl="0" w:tplc="FB0A5F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5406F"/>
    <w:multiLevelType w:val="hybridMultilevel"/>
    <w:tmpl w:val="C6E00D4C"/>
    <w:lvl w:ilvl="0" w:tplc="5594A6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46D8D"/>
    <w:multiLevelType w:val="hybridMultilevel"/>
    <w:tmpl w:val="FA72B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2F"/>
    <w:rsid w:val="00032AF7"/>
    <w:rsid w:val="00036D26"/>
    <w:rsid w:val="000842DC"/>
    <w:rsid w:val="00104B0D"/>
    <w:rsid w:val="001164D5"/>
    <w:rsid w:val="001D06FF"/>
    <w:rsid w:val="00296560"/>
    <w:rsid w:val="002D3F84"/>
    <w:rsid w:val="002E1406"/>
    <w:rsid w:val="00377F2F"/>
    <w:rsid w:val="0044508B"/>
    <w:rsid w:val="00464151"/>
    <w:rsid w:val="00493943"/>
    <w:rsid w:val="004C1947"/>
    <w:rsid w:val="00551D32"/>
    <w:rsid w:val="005D6C95"/>
    <w:rsid w:val="00633B20"/>
    <w:rsid w:val="006A11CF"/>
    <w:rsid w:val="007204A5"/>
    <w:rsid w:val="007664E0"/>
    <w:rsid w:val="007F533C"/>
    <w:rsid w:val="00800896"/>
    <w:rsid w:val="00856729"/>
    <w:rsid w:val="008B7C72"/>
    <w:rsid w:val="008D1A9C"/>
    <w:rsid w:val="00927E9A"/>
    <w:rsid w:val="00957CB9"/>
    <w:rsid w:val="00A038EF"/>
    <w:rsid w:val="00AA3B60"/>
    <w:rsid w:val="00AE0A67"/>
    <w:rsid w:val="00B056B3"/>
    <w:rsid w:val="00B17483"/>
    <w:rsid w:val="00C7303F"/>
    <w:rsid w:val="00D33E3C"/>
    <w:rsid w:val="00D81452"/>
    <w:rsid w:val="00D81F7D"/>
    <w:rsid w:val="00DB04F7"/>
    <w:rsid w:val="00DF1150"/>
    <w:rsid w:val="00E73E0E"/>
    <w:rsid w:val="00E76AF9"/>
    <w:rsid w:val="00F9799E"/>
    <w:rsid w:val="00FF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1B77"/>
  <w15:chartTrackingRefBased/>
  <w15:docId w15:val="{70DB23BC-E63E-4F0D-9969-D077453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D26"/>
    <w:pPr>
      <w:ind w:left="720"/>
      <w:contextualSpacing/>
    </w:pPr>
  </w:style>
  <w:style w:type="character" w:styleId="CommentReference">
    <w:name w:val="annotation reference"/>
    <w:basedOn w:val="DefaultParagraphFont"/>
    <w:uiPriority w:val="99"/>
    <w:semiHidden/>
    <w:unhideWhenUsed/>
    <w:rsid w:val="002E1406"/>
    <w:rPr>
      <w:sz w:val="16"/>
      <w:szCs w:val="16"/>
    </w:rPr>
  </w:style>
  <w:style w:type="paragraph" w:styleId="CommentText">
    <w:name w:val="annotation text"/>
    <w:basedOn w:val="Normal"/>
    <w:link w:val="CommentTextChar"/>
    <w:uiPriority w:val="99"/>
    <w:semiHidden/>
    <w:unhideWhenUsed/>
    <w:rsid w:val="002E1406"/>
    <w:pPr>
      <w:spacing w:line="240" w:lineRule="auto"/>
    </w:pPr>
    <w:rPr>
      <w:sz w:val="20"/>
      <w:szCs w:val="20"/>
    </w:rPr>
  </w:style>
  <w:style w:type="character" w:customStyle="1" w:styleId="CommentTextChar">
    <w:name w:val="Comment Text Char"/>
    <w:basedOn w:val="DefaultParagraphFont"/>
    <w:link w:val="CommentText"/>
    <w:uiPriority w:val="99"/>
    <w:semiHidden/>
    <w:rsid w:val="002E1406"/>
    <w:rPr>
      <w:sz w:val="20"/>
      <w:szCs w:val="20"/>
    </w:rPr>
  </w:style>
  <w:style w:type="paragraph" w:styleId="CommentSubject">
    <w:name w:val="annotation subject"/>
    <w:basedOn w:val="CommentText"/>
    <w:next w:val="CommentText"/>
    <w:link w:val="CommentSubjectChar"/>
    <w:uiPriority w:val="99"/>
    <w:semiHidden/>
    <w:unhideWhenUsed/>
    <w:rsid w:val="002E1406"/>
    <w:rPr>
      <w:b/>
      <w:bCs/>
    </w:rPr>
  </w:style>
  <w:style w:type="character" w:customStyle="1" w:styleId="CommentSubjectChar">
    <w:name w:val="Comment Subject Char"/>
    <w:basedOn w:val="CommentTextChar"/>
    <w:link w:val="CommentSubject"/>
    <w:uiPriority w:val="99"/>
    <w:semiHidden/>
    <w:rsid w:val="002E1406"/>
    <w:rPr>
      <w:b/>
      <w:bCs/>
      <w:sz w:val="20"/>
      <w:szCs w:val="20"/>
    </w:rPr>
  </w:style>
  <w:style w:type="paragraph" w:styleId="BalloonText">
    <w:name w:val="Balloon Text"/>
    <w:basedOn w:val="Normal"/>
    <w:link w:val="BalloonTextChar"/>
    <w:uiPriority w:val="99"/>
    <w:semiHidden/>
    <w:unhideWhenUsed/>
    <w:rsid w:val="002E1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406"/>
    <w:rPr>
      <w:rFonts w:ascii="Segoe UI" w:hAnsi="Segoe UI" w:cs="Segoe UI"/>
      <w:sz w:val="18"/>
      <w:szCs w:val="18"/>
    </w:rPr>
  </w:style>
  <w:style w:type="character" w:styleId="Hyperlink">
    <w:name w:val="Hyperlink"/>
    <w:basedOn w:val="DefaultParagraphFont"/>
    <w:uiPriority w:val="99"/>
    <w:unhideWhenUsed/>
    <w:rsid w:val="00445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W-Document" ma:contentTypeID="0x010100C4C8B401AAE50B4896808F1C5415D9AD00C10AECEB6E13A74D85537D7DB91188DB" ma:contentTypeVersion="14" ma:contentTypeDescription="Create a new document." ma:contentTypeScope="" ma:versionID="9c75cfae8f039c1632c97ab3bf962223">
  <xsd:schema xmlns:xsd="http://www.w3.org/2001/XMLSchema" xmlns:xs="http://www.w3.org/2001/XMLSchema" xmlns:p="http://schemas.microsoft.com/office/2006/metadata/properties" xmlns:ns2="2af4539b-39f3-4771-ac1a-16de5a20c394" xmlns:ns3="18178f47-b5aa-4a2c-ac3a-d90f1322bd0e" xmlns:ns4="ede565b0-810b-4c52-9eaf-c54f9af1651c" targetNamespace="http://schemas.microsoft.com/office/2006/metadata/properties" ma:root="true" ma:fieldsID="7f2bef7365cfb45c1a67dd4a4fe71d44" ns2:_="" ns3:_="" ns4:_="">
    <xsd:import namespace="2af4539b-39f3-4771-ac1a-16de5a20c394"/>
    <xsd:import namespace="18178f47-b5aa-4a2c-ac3a-d90f1322bd0e"/>
    <xsd:import namespace="ede565b0-810b-4c52-9eaf-c54f9af1651c"/>
    <xsd:element name="properties">
      <xsd:complexType>
        <xsd:sequence>
          <xsd:element name="documentManagement">
            <xsd:complexType>
              <xsd:all>
                <xsd:element ref="ns2:kd16009dc51444af92aa78db77815af5" minOccurs="0"/>
                <xsd:element ref="ns2:TaxCatchAll" minOccurs="0"/>
                <xsd:element ref="ns2:TaxCatchAllLabel" minOccurs="0"/>
                <xsd:element ref="ns2:OW-Author" minOccurs="0"/>
                <xsd:element ref="ns2:OW-BriefDescrip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4539b-39f3-4771-ac1a-16de5a20c394" elementFormDefault="qualified">
    <xsd:import namespace="http://schemas.microsoft.com/office/2006/documentManagement/types"/>
    <xsd:import namespace="http://schemas.microsoft.com/office/infopath/2007/PartnerControls"/>
    <xsd:element name="kd16009dc51444af92aa78db77815af5" ma:index="8" nillable="true" ma:taxonomy="true" ma:internalName="kd16009dc51444af92aa78db77815af5" ma:taxonomyFieldName="OW_x002d_Topics" ma:displayName="OW-Topics" ma:default="123;#Health|dc69edcd-43cc-4690-a0cd-73f1415cf1ed" ma:fieldId="{4d16009d-c514-44af-92aa-78db77815af5}" ma:taxonomyMulti="true" ma:sspId="99a65aa6-ac8d-46e4-9aa8-b40f8e8101fc" ma:termSetId="a91bfab0-4954-4226-aefc-bfb92684985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2858f98-1365-490f-9ce0-cc7840cd00c3}" ma:internalName="TaxCatchAll" ma:showField="CatchAllData" ma:web="2af4539b-39f3-4771-ac1a-16de5a20c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2858f98-1365-490f-9ce0-cc7840cd00c3}" ma:internalName="TaxCatchAllLabel" ma:readOnly="true" ma:showField="CatchAllDataLabel" ma:web="2af4539b-39f3-4771-ac1a-16de5a20c394">
      <xsd:complexType>
        <xsd:complexContent>
          <xsd:extension base="dms:MultiChoiceLookup">
            <xsd:sequence>
              <xsd:element name="Value" type="dms:Lookup" maxOccurs="unbounded" minOccurs="0" nillable="true"/>
            </xsd:sequence>
          </xsd:extension>
        </xsd:complexContent>
      </xsd:complexType>
    </xsd:element>
    <xsd:element name="OW-Author" ma:index="12" nillable="true" ma:displayName="OW-Author" ma:list="UserInfo" ma:SharePointGroup="0" ma:internalName="OW_x002d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BriefDescription" ma:index="13" nillable="true" ma:displayName="OW-Brief Description" ma:internalName="OW_x002d_Brief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78f47-b5aa-4a2c-ac3a-d90f1322bd0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565b0-810b-4c52-9eaf-c54f9af165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Author xmlns="2af4539b-39f3-4771-ac1a-16de5a20c394">
      <UserInfo>
        <DisplayName/>
        <AccountId xsi:nil="true"/>
        <AccountType/>
      </UserInfo>
    </OW-Author>
    <OW-BriefDescription xmlns="2af4539b-39f3-4771-ac1a-16de5a20c394" xsi:nil="true"/>
    <kd16009dc51444af92aa78db77815af5 xmlns="2af4539b-39f3-4771-ac1a-16de5a20c394">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dc69edcd-43cc-4690-a0cd-73f1415cf1ed</TermId>
        </TermInfo>
      </Terms>
    </kd16009dc51444af92aa78db77815af5>
    <TaxCatchAll xmlns="2af4539b-39f3-4771-ac1a-16de5a20c394">
      <Value>123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8C4DE-5C75-4ACB-A090-2292CC30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4539b-39f3-4771-ac1a-16de5a20c394"/>
    <ds:schemaRef ds:uri="18178f47-b5aa-4a2c-ac3a-d90f1322bd0e"/>
    <ds:schemaRef ds:uri="ede565b0-810b-4c52-9eaf-c54f9af1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B1FFC-63A3-4787-912F-AD6832F0D574}">
  <ds:schemaRefs>
    <ds:schemaRef ds:uri="http://schemas.microsoft.com/office/2006/metadata/properties"/>
    <ds:schemaRef ds:uri="http://schemas.microsoft.com/office/infopath/2007/PartnerControls"/>
    <ds:schemaRef ds:uri="2af4539b-39f3-4771-ac1a-16de5a20c394"/>
  </ds:schemaRefs>
</ds:datastoreItem>
</file>

<file path=customXml/itemProps3.xml><?xml version="1.0" encoding="utf-8"?>
<ds:datastoreItem xmlns:ds="http://schemas.openxmlformats.org/officeDocument/2006/customXml" ds:itemID="{181EF796-48E6-49FE-B9DB-D16BAFAB9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Augustina Koduah</dc:creator>
  <cp:keywords/>
  <dc:description/>
  <cp:lastModifiedBy>Augustina Koduah</cp:lastModifiedBy>
  <cp:revision>5</cp:revision>
  <dcterms:created xsi:type="dcterms:W3CDTF">2018-10-29T14:58:00Z</dcterms:created>
  <dcterms:modified xsi:type="dcterms:W3CDTF">2018-10-29T15:15:00Z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0x010100C4C8B401AAE50B4896808F1C5415D9AD00C10AECEB6E13A74D85537D7DB91188DB</vt:lpwstr>
  </property>
  <property fmtid="{D5CDD505-2E9C-101B-9397-08002B2CF9AE}" pid="3" name="OW-Topics">
    <vt:lpwstr>123;#Health|dc69edcd-43cc-4690-a0cd-73f1415cf1ed</vt:lpwstr>
  </property>
</Properties>
</file>