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07" w:rsidRDefault="00503D07" w:rsidP="00301C5F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24"/>
          <w:szCs w:val="23"/>
        </w:rPr>
      </w:pPr>
      <w:r>
        <w:rPr>
          <w:rFonts w:ascii="Arial" w:hAnsi="Arial" w:cs="Arial"/>
          <w:b/>
          <w:sz w:val="24"/>
          <w:szCs w:val="23"/>
        </w:rPr>
        <w:t>Economic evaluation of the Family Health Team at the Primary Health Care Unit health facilities in Addis Ababa: Costing and Cost Effectiveness Analysis</w:t>
      </w:r>
      <w:r w:rsidR="005225AF">
        <w:rPr>
          <w:rFonts w:ascii="Arial" w:hAnsi="Arial" w:cs="Arial"/>
          <w:b/>
          <w:sz w:val="24"/>
          <w:szCs w:val="23"/>
        </w:rPr>
        <w:t xml:space="preserve"> preliminary findings</w:t>
      </w:r>
    </w:p>
    <w:p w:rsidR="001A562D" w:rsidRPr="00DE79BD" w:rsidRDefault="001A562D" w:rsidP="006C5B07">
      <w:pPr>
        <w:spacing w:after="0" w:line="360" w:lineRule="auto"/>
        <w:jc w:val="center"/>
        <w:rPr>
          <w:rFonts w:ascii="Arial" w:hAnsi="Arial" w:cs="Arial"/>
          <w:b/>
          <w:sz w:val="20"/>
          <w:szCs w:val="23"/>
        </w:rPr>
      </w:pPr>
      <w:r w:rsidRPr="00DE79BD">
        <w:rPr>
          <w:rFonts w:ascii="Arial" w:hAnsi="Arial" w:cs="Arial"/>
          <w:b/>
          <w:sz w:val="20"/>
          <w:szCs w:val="23"/>
        </w:rPr>
        <w:t>Elias Asfaw</w:t>
      </w:r>
      <w:r w:rsidR="00D311E5" w:rsidRPr="00D311E5">
        <w:rPr>
          <w:rFonts w:ascii="Arial" w:hAnsi="Arial" w:cs="Arial"/>
          <w:b/>
          <w:sz w:val="20"/>
          <w:szCs w:val="23"/>
          <w:vertAlign w:val="superscript"/>
        </w:rPr>
        <w:t>1</w:t>
      </w:r>
      <w:r w:rsidRPr="00DE79BD">
        <w:rPr>
          <w:rFonts w:ascii="Arial" w:hAnsi="Arial" w:cs="Arial"/>
          <w:b/>
          <w:sz w:val="20"/>
          <w:szCs w:val="23"/>
        </w:rPr>
        <w:t>, Feven</w:t>
      </w:r>
      <w:r w:rsidR="000372D6" w:rsidRPr="00DE79BD">
        <w:rPr>
          <w:rFonts w:ascii="Arial" w:hAnsi="Arial" w:cs="Arial"/>
          <w:b/>
          <w:sz w:val="20"/>
          <w:szCs w:val="23"/>
        </w:rPr>
        <w:t xml:space="preserve"> </w:t>
      </w:r>
      <w:r w:rsidR="0029417B" w:rsidRPr="00DE79BD">
        <w:rPr>
          <w:rFonts w:ascii="Arial" w:hAnsi="Arial" w:cs="Arial"/>
          <w:b/>
          <w:sz w:val="20"/>
          <w:szCs w:val="23"/>
        </w:rPr>
        <w:t>Girma</w:t>
      </w:r>
      <w:r w:rsidR="00D311E5" w:rsidRPr="00D311E5">
        <w:rPr>
          <w:rFonts w:ascii="Arial" w:hAnsi="Arial" w:cs="Arial"/>
          <w:b/>
          <w:sz w:val="20"/>
          <w:szCs w:val="23"/>
          <w:vertAlign w:val="superscript"/>
        </w:rPr>
        <w:t>2</w:t>
      </w:r>
      <w:r w:rsidR="0029417B" w:rsidRPr="00DE79BD">
        <w:rPr>
          <w:rFonts w:ascii="Arial" w:hAnsi="Arial" w:cs="Arial"/>
          <w:b/>
          <w:sz w:val="20"/>
          <w:szCs w:val="23"/>
        </w:rPr>
        <w:t>, Meseret Molla</w:t>
      </w:r>
      <w:r w:rsidR="00D311E5" w:rsidRPr="00D311E5">
        <w:rPr>
          <w:rFonts w:ascii="Arial" w:hAnsi="Arial" w:cs="Arial"/>
          <w:b/>
          <w:sz w:val="20"/>
          <w:szCs w:val="23"/>
          <w:vertAlign w:val="superscript"/>
        </w:rPr>
        <w:t>2</w:t>
      </w:r>
      <w:r w:rsidR="0029417B" w:rsidRPr="00DE79BD">
        <w:rPr>
          <w:rFonts w:ascii="Arial" w:hAnsi="Arial" w:cs="Arial"/>
          <w:b/>
          <w:sz w:val="20"/>
          <w:szCs w:val="23"/>
        </w:rPr>
        <w:t xml:space="preserve">, </w:t>
      </w:r>
      <w:r w:rsidR="00DE79BD" w:rsidRPr="00DE79BD">
        <w:rPr>
          <w:rFonts w:ascii="Arial" w:hAnsi="Arial" w:cs="Arial"/>
          <w:b/>
          <w:sz w:val="20"/>
          <w:szCs w:val="23"/>
        </w:rPr>
        <w:t>Genet Mulugeta</w:t>
      </w:r>
      <w:r w:rsidR="00D311E5" w:rsidRPr="00D311E5">
        <w:rPr>
          <w:rFonts w:ascii="Arial" w:hAnsi="Arial" w:cs="Arial"/>
          <w:b/>
          <w:sz w:val="20"/>
          <w:szCs w:val="23"/>
          <w:vertAlign w:val="superscript"/>
        </w:rPr>
        <w:t>2</w:t>
      </w:r>
    </w:p>
    <w:p w:rsidR="00DE79BD" w:rsidRPr="00DA28A0" w:rsidRDefault="006C5B07" w:rsidP="00DA28A0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16"/>
          <w:szCs w:val="23"/>
        </w:rPr>
      </w:pPr>
      <w:r>
        <w:rPr>
          <w:rFonts w:ascii="Arial" w:hAnsi="Arial" w:cs="Arial"/>
          <w:sz w:val="16"/>
          <w:szCs w:val="23"/>
          <w:vertAlign w:val="superscript"/>
        </w:rPr>
        <w:t xml:space="preserve"> </w:t>
      </w:r>
      <w:r w:rsidR="00DA28A0" w:rsidRPr="00DF698D">
        <w:rPr>
          <w:rFonts w:ascii="Times New Roman" w:hAnsi="Times New Roman" w:cs="Times New Roman"/>
          <w:sz w:val="16"/>
          <w:szCs w:val="23"/>
          <w:vertAlign w:val="superscript"/>
        </w:rPr>
        <w:t>1</w:t>
      </w:r>
      <w:r w:rsidR="00DA28A0" w:rsidRPr="00DF698D">
        <w:rPr>
          <w:rFonts w:ascii="Times New Roman" w:hAnsi="Times New Roman" w:cs="Times New Roman"/>
          <w:sz w:val="16"/>
          <w:szCs w:val="23"/>
        </w:rPr>
        <w:t xml:space="preserve"> </w:t>
      </w:r>
      <w:r w:rsidR="00DA28A0" w:rsidRPr="00DA28A0">
        <w:rPr>
          <w:rFonts w:ascii="Arial" w:hAnsi="Arial" w:cs="Arial"/>
          <w:sz w:val="16"/>
          <w:szCs w:val="23"/>
        </w:rPr>
        <w:t>University of California D</w:t>
      </w:r>
      <w:r w:rsidR="009E01F4">
        <w:rPr>
          <w:rFonts w:ascii="Arial" w:hAnsi="Arial" w:cs="Arial"/>
          <w:sz w:val="16"/>
          <w:szCs w:val="23"/>
        </w:rPr>
        <w:t xml:space="preserve">avis (MINIMOD Project) and </w:t>
      </w:r>
      <w:r w:rsidR="00DA28A0" w:rsidRPr="00DA28A0">
        <w:rPr>
          <w:rFonts w:ascii="Arial" w:hAnsi="Arial" w:cs="Arial"/>
          <w:sz w:val="16"/>
          <w:szCs w:val="23"/>
        </w:rPr>
        <w:t>The Children Investment Fund Foundation (SURE Program), Addis Ababa, Ethiopia</w:t>
      </w:r>
      <w:r w:rsidR="00953D59">
        <w:rPr>
          <w:rFonts w:ascii="Arial" w:hAnsi="Arial" w:cs="Arial"/>
          <w:sz w:val="16"/>
          <w:szCs w:val="23"/>
        </w:rPr>
        <w:t xml:space="preserve">, </w:t>
      </w:r>
      <w:proofErr w:type="gramStart"/>
      <w:r w:rsidR="00953D59">
        <w:rPr>
          <w:rFonts w:ascii="Arial" w:hAnsi="Arial" w:cs="Arial"/>
          <w:sz w:val="16"/>
          <w:szCs w:val="23"/>
        </w:rPr>
        <w:t>Phone</w:t>
      </w:r>
      <w:proofErr w:type="gramEnd"/>
      <w:r w:rsidR="00953D59">
        <w:rPr>
          <w:rFonts w:ascii="Arial" w:hAnsi="Arial" w:cs="Arial"/>
          <w:sz w:val="16"/>
          <w:szCs w:val="23"/>
        </w:rPr>
        <w:t xml:space="preserve">: +251 (0)911 19 66 02, </w:t>
      </w:r>
      <w:r w:rsidR="00953D59">
        <w:rPr>
          <w:rFonts w:ascii="Arial" w:hAnsi="Arial" w:cs="Arial"/>
          <w:sz w:val="16"/>
          <w:szCs w:val="23"/>
        </w:rPr>
        <w:t xml:space="preserve">Email: </w:t>
      </w:r>
      <w:hyperlink r:id="rId6" w:history="1">
        <w:r w:rsidR="00953D59" w:rsidRPr="00617937">
          <w:rPr>
            <w:rStyle w:val="Hyperlink"/>
            <w:rFonts w:ascii="Arial" w:hAnsi="Arial" w:cs="Arial"/>
            <w:sz w:val="16"/>
            <w:szCs w:val="23"/>
          </w:rPr>
          <w:t>eliasasfawe@gmail.com</w:t>
        </w:r>
      </w:hyperlink>
    </w:p>
    <w:p w:rsidR="00DE79BD" w:rsidRPr="00DE79BD" w:rsidRDefault="00D311E5" w:rsidP="00DE79BD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16"/>
          <w:szCs w:val="23"/>
        </w:rPr>
      </w:pPr>
      <w:r w:rsidRPr="00D311E5">
        <w:rPr>
          <w:rFonts w:ascii="Arial" w:hAnsi="Arial" w:cs="Arial"/>
          <w:sz w:val="16"/>
          <w:szCs w:val="23"/>
          <w:vertAlign w:val="superscript"/>
        </w:rPr>
        <w:t>2</w:t>
      </w:r>
      <w:r>
        <w:rPr>
          <w:rFonts w:ascii="Arial" w:hAnsi="Arial" w:cs="Arial"/>
          <w:sz w:val="16"/>
          <w:szCs w:val="23"/>
        </w:rPr>
        <w:t xml:space="preserve"> </w:t>
      </w:r>
      <w:r w:rsidR="00DE79BD" w:rsidRPr="00DE79BD">
        <w:rPr>
          <w:rFonts w:ascii="Arial" w:hAnsi="Arial" w:cs="Arial"/>
          <w:sz w:val="16"/>
          <w:szCs w:val="23"/>
        </w:rPr>
        <w:t>Federal Ministry of Health, Health Economics and Financing Analysis Team, Addis Ababa, Ethiopia</w:t>
      </w:r>
    </w:p>
    <w:p w:rsidR="0029417B" w:rsidRPr="00010DDB" w:rsidRDefault="00D47DD5" w:rsidP="00C80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DDB">
        <w:rPr>
          <w:rFonts w:ascii="Times New Roman" w:hAnsi="Times New Roman" w:cs="Times New Roman"/>
          <w:b/>
          <w:sz w:val="24"/>
          <w:szCs w:val="24"/>
        </w:rPr>
        <w:t>Background</w:t>
      </w:r>
      <w:r w:rsidR="005F105C" w:rsidRPr="00010DDB">
        <w:rPr>
          <w:rFonts w:ascii="Times New Roman" w:hAnsi="Times New Roman" w:cs="Times New Roman"/>
          <w:sz w:val="24"/>
          <w:szCs w:val="24"/>
        </w:rPr>
        <w:t xml:space="preserve">: </w:t>
      </w:r>
      <w:r w:rsidR="00D725B9" w:rsidRPr="00010DDB">
        <w:rPr>
          <w:rFonts w:ascii="Times New Roman" w:hAnsi="Times New Roman" w:cs="Times New Roman"/>
          <w:sz w:val="24"/>
          <w:szCs w:val="24"/>
        </w:rPr>
        <w:t xml:space="preserve">The community </w:t>
      </w:r>
      <w:r w:rsidR="00033036" w:rsidRPr="00010DDB">
        <w:rPr>
          <w:rFonts w:ascii="Times New Roman" w:hAnsi="Times New Roman" w:cs="Times New Roman"/>
          <w:sz w:val="24"/>
          <w:szCs w:val="24"/>
        </w:rPr>
        <w:t xml:space="preserve">Health Extension program packages </w:t>
      </w:r>
      <w:r w:rsidR="00262064" w:rsidRPr="00010DDB">
        <w:rPr>
          <w:rFonts w:ascii="Times New Roman" w:hAnsi="Times New Roman" w:cs="Times New Roman"/>
          <w:sz w:val="24"/>
          <w:szCs w:val="24"/>
        </w:rPr>
        <w:t xml:space="preserve">were </w:t>
      </w:r>
      <w:r w:rsidR="00033036" w:rsidRPr="00010DDB">
        <w:rPr>
          <w:rFonts w:ascii="Times New Roman" w:hAnsi="Times New Roman" w:cs="Times New Roman"/>
          <w:sz w:val="24"/>
          <w:szCs w:val="24"/>
        </w:rPr>
        <w:t>developed with the central philosophy of consider</w:t>
      </w:r>
      <w:r w:rsidR="00262064" w:rsidRPr="00010DDB">
        <w:rPr>
          <w:rFonts w:ascii="Times New Roman" w:hAnsi="Times New Roman" w:cs="Times New Roman"/>
          <w:sz w:val="24"/>
          <w:szCs w:val="24"/>
        </w:rPr>
        <w:t>ing</w:t>
      </w:r>
      <w:r w:rsidR="00033036" w:rsidRPr="00010DDB">
        <w:rPr>
          <w:rFonts w:ascii="Times New Roman" w:hAnsi="Times New Roman" w:cs="Times New Roman"/>
          <w:sz w:val="24"/>
          <w:szCs w:val="24"/>
        </w:rPr>
        <w:t xml:space="preserve"> </w:t>
      </w:r>
      <w:r w:rsidR="0029417B" w:rsidRPr="00010DDB">
        <w:rPr>
          <w:rFonts w:ascii="Times New Roman" w:hAnsi="Times New Roman" w:cs="Times New Roman"/>
          <w:sz w:val="24"/>
          <w:szCs w:val="24"/>
        </w:rPr>
        <w:t>the community</w:t>
      </w:r>
      <w:r w:rsidR="00033036" w:rsidRPr="00010DDB">
        <w:rPr>
          <w:rFonts w:ascii="Times New Roman" w:hAnsi="Times New Roman" w:cs="Times New Roman"/>
          <w:sz w:val="24"/>
          <w:szCs w:val="24"/>
        </w:rPr>
        <w:t xml:space="preserve"> as the final end owners, producer and multiplier of health.</w:t>
      </w:r>
      <w:r w:rsidR="0029417B" w:rsidRPr="00010DDB">
        <w:rPr>
          <w:rFonts w:ascii="Times New Roman" w:hAnsi="Times New Roman" w:cs="Times New Roman"/>
          <w:sz w:val="24"/>
          <w:szCs w:val="24"/>
        </w:rPr>
        <w:t xml:space="preserve"> To improve </w:t>
      </w:r>
      <w:r w:rsidR="00262064" w:rsidRPr="00010DDB">
        <w:rPr>
          <w:rFonts w:ascii="Times New Roman" w:hAnsi="Times New Roman" w:cs="Times New Roman"/>
          <w:sz w:val="24"/>
          <w:szCs w:val="24"/>
        </w:rPr>
        <w:t xml:space="preserve">health service </w:t>
      </w:r>
      <w:r w:rsidR="0029417B" w:rsidRPr="00010DDB">
        <w:rPr>
          <w:rFonts w:ascii="Times New Roman" w:hAnsi="Times New Roman" w:cs="Times New Roman"/>
          <w:sz w:val="24"/>
          <w:szCs w:val="24"/>
        </w:rPr>
        <w:t xml:space="preserve">access </w:t>
      </w:r>
      <w:r w:rsidR="00262064" w:rsidRPr="00010DDB">
        <w:rPr>
          <w:rFonts w:ascii="Times New Roman" w:hAnsi="Times New Roman" w:cs="Times New Roman"/>
          <w:sz w:val="24"/>
          <w:szCs w:val="24"/>
        </w:rPr>
        <w:t>for the</w:t>
      </w:r>
      <w:r w:rsidR="00DE79BD" w:rsidRPr="00010DDB">
        <w:rPr>
          <w:rFonts w:ascii="Times New Roman" w:hAnsi="Times New Roman" w:cs="Times New Roman"/>
          <w:sz w:val="24"/>
          <w:szCs w:val="24"/>
        </w:rPr>
        <w:t xml:space="preserve"> urban poor living in cities/towns, </w:t>
      </w:r>
      <w:r w:rsidR="00262064" w:rsidRPr="00010DDB">
        <w:rPr>
          <w:rFonts w:ascii="Times New Roman" w:hAnsi="Times New Roman" w:cs="Times New Roman"/>
          <w:sz w:val="24"/>
          <w:szCs w:val="24"/>
        </w:rPr>
        <w:t>family health team (</w:t>
      </w:r>
      <w:r w:rsidR="00D725B9" w:rsidRPr="00010DDB">
        <w:rPr>
          <w:rFonts w:ascii="Times New Roman" w:hAnsi="Times New Roman" w:cs="Times New Roman"/>
          <w:sz w:val="24"/>
          <w:szCs w:val="24"/>
        </w:rPr>
        <w:t>FHT</w:t>
      </w:r>
      <w:r w:rsidR="00D311E5" w:rsidRPr="00010DDB">
        <w:rPr>
          <w:rFonts w:ascii="Times New Roman" w:hAnsi="Times New Roman" w:cs="Times New Roman"/>
          <w:sz w:val="24"/>
          <w:szCs w:val="24"/>
        </w:rPr>
        <w:t>) was</w:t>
      </w:r>
      <w:r w:rsidR="00D725B9" w:rsidRPr="00010DDB">
        <w:rPr>
          <w:rFonts w:ascii="Times New Roman" w:hAnsi="Times New Roman" w:cs="Times New Roman"/>
          <w:sz w:val="24"/>
          <w:szCs w:val="24"/>
        </w:rPr>
        <w:t xml:space="preserve"> implemented to reach for the urban poor and econ</w:t>
      </w:r>
      <w:r w:rsidR="00262064" w:rsidRPr="00010DDB">
        <w:rPr>
          <w:rFonts w:ascii="Times New Roman" w:hAnsi="Times New Roman" w:cs="Times New Roman"/>
          <w:sz w:val="24"/>
          <w:szCs w:val="24"/>
        </w:rPr>
        <w:t xml:space="preserve">omically disadvantageous groups. </w:t>
      </w:r>
    </w:p>
    <w:p w:rsidR="00D47DD5" w:rsidRPr="00010DDB" w:rsidRDefault="00D47DD5" w:rsidP="00C80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DDB">
        <w:rPr>
          <w:rFonts w:ascii="Times New Roman" w:hAnsi="Times New Roman" w:cs="Times New Roman"/>
          <w:b/>
          <w:sz w:val="24"/>
          <w:szCs w:val="24"/>
        </w:rPr>
        <w:t>Objective</w:t>
      </w:r>
      <w:r w:rsidR="00033036" w:rsidRPr="00010DDB">
        <w:rPr>
          <w:rFonts w:ascii="Times New Roman" w:hAnsi="Times New Roman" w:cs="Times New Roman"/>
          <w:sz w:val="24"/>
          <w:szCs w:val="24"/>
        </w:rPr>
        <w:t xml:space="preserve">: </w:t>
      </w:r>
      <w:r w:rsidR="00BB7CBA" w:rsidRPr="00010DDB">
        <w:rPr>
          <w:rFonts w:ascii="Times New Roman" w:hAnsi="Times New Roman" w:cs="Times New Roman"/>
          <w:sz w:val="24"/>
          <w:szCs w:val="24"/>
        </w:rPr>
        <w:t>T</w:t>
      </w:r>
      <w:r w:rsidR="00033036" w:rsidRPr="00010DDB">
        <w:rPr>
          <w:rFonts w:ascii="Times New Roman" w:hAnsi="Times New Roman" w:cs="Times New Roman"/>
          <w:sz w:val="24"/>
          <w:szCs w:val="24"/>
        </w:rPr>
        <w:t xml:space="preserve">he study </w:t>
      </w:r>
      <w:r w:rsidR="00F857EF" w:rsidRPr="00010DDB">
        <w:rPr>
          <w:rFonts w:ascii="Times New Roman" w:hAnsi="Times New Roman" w:cs="Times New Roman"/>
          <w:sz w:val="24"/>
          <w:szCs w:val="24"/>
        </w:rPr>
        <w:t xml:space="preserve">aims to </w:t>
      </w:r>
      <w:r w:rsidR="00033036" w:rsidRPr="00010DDB">
        <w:rPr>
          <w:rFonts w:ascii="Times New Roman" w:hAnsi="Times New Roman" w:cs="Times New Roman"/>
          <w:sz w:val="24"/>
          <w:szCs w:val="24"/>
        </w:rPr>
        <w:t>assess the cost</w:t>
      </w:r>
      <w:r w:rsidR="00262064" w:rsidRPr="00010DDB">
        <w:rPr>
          <w:rFonts w:ascii="Times New Roman" w:hAnsi="Times New Roman" w:cs="Times New Roman"/>
          <w:sz w:val="24"/>
          <w:szCs w:val="24"/>
        </w:rPr>
        <w:t xml:space="preserve"> and cost effectiveness</w:t>
      </w:r>
      <w:r w:rsidR="00033036" w:rsidRPr="00010DDB">
        <w:rPr>
          <w:rFonts w:ascii="Times New Roman" w:hAnsi="Times New Roman" w:cs="Times New Roman"/>
          <w:sz w:val="24"/>
          <w:szCs w:val="24"/>
        </w:rPr>
        <w:t xml:space="preserve"> of implementing </w:t>
      </w:r>
      <w:r w:rsidR="00D725B9" w:rsidRPr="00010DDB">
        <w:rPr>
          <w:rFonts w:ascii="Times New Roman" w:hAnsi="Times New Roman" w:cs="Times New Roman"/>
          <w:sz w:val="24"/>
          <w:szCs w:val="24"/>
        </w:rPr>
        <w:t>FHT</w:t>
      </w:r>
      <w:r w:rsidR="00033036" w:rsidRPr="00010DDB">
        <w:rPr>
          <w:rFonts w:ascii="Times New Roman" w:hAnsi="Times New Roman" w:cs="Times New Roman"/>
          <w:sz w:val="24"/>
          <w:szCs w:val="24"/>
        </w:rPr>
        <w:t xml:space="preserve"> </w:t>
      </w:r>
      <w:r w:rsidR="00262064" w:rsidRPr="00010DDB">
        <w:rPr>
          <w:rFonts w:ascii="Times New Roman" w:hAnsi="Times New Roman" w:cs="Times New Roman"/>
          <w:sz w:val="24"/>
          <w:szCs w:val="24"/>
        </w:rPr>
        <w:t xml:space="preserve">service delivery </w:t>
      </w:r>
      <w:r w:rsidR="00033036" w:rsidRPr="00010DDB">
        <w:rPr>
          <w:rFonts w:ascii="Times New Roman" w:hAnsi="Times New Roman" w:cs="Times New Roman"/>
          <w:sz w:val="24"/>
          <w:szCs w:val="24"/>
        </w:rPr>
        <w:t xml:space="preserve">approach from the </w:t>
      </w:r>
      <w:r w:rsidR="000519A7" w:rsidRPr="00010DDB">
        <w:rPr>
          <w:rFonts w:ascii="Times New Roman" w:hAnsi="Times New Roman" w:cs="Times New Roman"/>
          <w:sz w:val="24"/>
          <w:szCs w:val="24"/>
        </w:rPr>
        <w:t>providers’</w:t>
      </w:r>
      <w:r w:rsidR="00033036" w:rsidRPr="00010DDB">
        <w:rPr>
          <w:rFonts w:ascii="Times New Roman" w:hAnsi="Times New Roman" w:cs="Times New Roman"/>
          <w:sz w:val="24"/>
          <w:szCs w:val="24"/>
        </w:rPr>
        <w:t xml:space="preserve"> p</w:t>
      </w:r>
      <w:r w:rsidR="000519A7" w:rsidRPr="00010DDB">
        <w:rPr>
          <w:rFonts w:ascii="Times New Roman" w:hAnsi="Times New Roman" w:cs="Times New Roman"/>
          <w:sz w:val="24"/>
          <w:szCs w:val="24"/>
        </w:rPr>
        <w:t>erspective</w:t>
      </w:r>
      <w:r w:rsidR="00262064" w:rsidRPr="00010D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19A7" w:rsidRPr="00010DDB" w:rsidRDefault="00033036" w:rsidP="00C80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DDB">
        <w:rPr>
          <w:rFonts w:ascii="Times New Roman" w:hAnsi="Times New Roman" w:cs="Times New Roman"/>
          <w:b/>
          <w:sz w:val="24"/>
          <w:szCs w:val="24"/>
        </w:rPr>
        <w:t>Methods</w:t>
      </w:r>
      <w:r w:rsidR="000519A7" w:rsidRPr="00010DDB">
        <w:rPr>
          <w:rFonts w:ascii="Times New Roman" w:hAnsi="Times New Roman" w:cs="Times New Roman"/>
          <w:sz w:val="24"/>
          <w:szCs w:val="24"/>
        </w:rPr>
        <w:t xml:space="preserve">: </w:t>
      </w:r>
      <w:r w:rsidR="00262064" w:rsidRPr="00010DDB">
        <w:rPr>
          <w:rFonts w:ascii="Times New Roman" w:hAnsi="Times New Roman" w:cs="Times New Roman"/>
          <w:sz w:val="24"/>
          <w:szCs w:val="24"/>
        </w:rPr>
        <w:t>Cost</w:t>
      </w:r>
      <w:r w:rsidR="000519A7" w:rsidRPr="00010DDB">
        <w:rPr>
          <w:rFonts w:ascii="Times New Roman" w:hAnsi="Times New Roman" w:cs="Times New Roman"/>
          <w:sz w:val="24"/>
          <w:szCs w:val="24"/>
        </w:rPr>
        <w:t xml:space="preserve"> and effectiveness data were collected from five piloted health facilities (</w:t>
      </w:r>
      <w:proofErr w:type="spellStart"/>
      <w:r w:rsidR="000519A7" w:rsidRPr="00010DDB">
        <w:rPr>
          <w:rFonts w:ascii="Times New Roman" w:hAnsi="Times New Roman" w:cs="Times New Roman"/>
          <w:sz w:val="24"/>
          <w:szCs w:val="24"/>
        </w:rPr>
        <w:t>Gerji</w:t>
      </w:r>
      <w:proofErr w:type="spellEnd"/>
      <w:r w:rsidR="000519A7" w:rsidRPr="00010DDB">
        <w:rPr>
          <w:rFonts w:ascii="Times New Roman" w:hAnsi="Times New Roman" w:cs="Times New Roman"/>
          <w:sz w:val="24"/>
          <w:szCs w:val="24"/>
        </w:rPr>
        <w:t xml:space="preserve"> health center</w:t>
      </w:r>
      <w:r w:rsidR="00D725B9" w:rsidRPr="00010DDB">
        <w:rPr>
          <w:rFonts w:ascii="Times New Roman" w:hAnsi="Times New Roman" w:cs="Times New Roman"/>
          <w:sz w:val="24"/>
          <w:szCs w:val="24"/>
        </w:rPr>
        <w:t>/HC</w:t>
      </w:r>
      <w:r w:rsidR="000519A7" w:rsidRPr="00010D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19A7" w:rsidRPr="00010DDB">
        <w:rPr>
          <w:rFonts w:ascii="Times New Roman" w:hAnsi="Times New Roman" w:cs="Times New Roman"/>
          <w:sz w:val="24"/>
          <w:szCs w:val="24"/>
        </w:rPr>
        <w:t>Selam</w:t>
      </w:r>
      <w:proofErr w:type="spellEnd"/>
      <w:r w:rsidR="000519A7" w:rsidRPr="00010DDB">
        <w:rPr>
          <w:rFonts w:ascii="Times New Roman" w:hAnsi="Times New Roman" w:cs="Times New Roman"/>
          <w:sz w:val="24"/>
          <w:szCs w:val="24"/>
        </w:rPr>
        <w:t xml:space="preserve"> </w:t>
      </w:r>
      <w:r w:rsidR="00D725B9" w:rsidRPr="00010DDB">
        <w:rPr>
          <w:rFonts w:ascii="Times New Roman" w:hAnsi="Times New Roman" w:cs="Times New Roman"/>
          <w:sz w:val="24"/>
          <w:szCs w:val="24"/>
        </w:rPr>
        <w:t>HC</w:t>
      </w:r>
      <w:r w:rsidR="000519A7" w:rsidRPr="00010D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19A7" w:rsidRPr="00010DDB">
        <w:rPr>
          <w:rFonts w:ascii="Times New Roman" w:hAnsi="Times New Roman" w:cs="Times New Roman"/>
          <w:sz w:val="24"/>
          <w:szCs w:val="24"/>
        </w:rPr>
        <w:t>Entoto</w:t>
      </w:r>
      <w:proofErr w:type="spellEnd"/>
      <w:r w:rsidR="000519A7" w:rsidRPr="00010DDB">
        <w:rPr>
          <w:rFonts w:ascii="Times New Roman" w:hAnsi="Times New Roman" w:cs="Times New Roman"/>
          <w:sz w:val="24"/>
          <w:szCs w:val="24"/>
        </w:rPr>
        <w:t xml:space="preserve"> 2 </w:t>
      </w:r>
      <w:r w:rsidR="00D725B9" w:rsidRPr="00010DDB">
        <w:rPr>
          <w:rFonts w:ascii="Times New Roman" w:hAnsi="Times New Roman" w:cs="Times New Roman"/>
          <w:sz w:val="24"/>
          <w:szCs w:val="24"/>
        </w:rPr>
        <w:t>HC</w:t>
      </w:r>
      <w:r w:rsidR="000519A7" w:rsidRPr="00010DDB">
        <w:rPr>
          <w:rFonts w:ascii="Times New Roman" w:hAnsi="Times New Roman" w:cs="Times New Roman"/>
          <w:sz w:val="24"/>
          <w:szCs w:val="24"/>
        </w:rPr>
        <w:t>, Wor</w:t>
      </w:r>
      <w:bookmarkStart w:id="0" w:name="_GoBack"/>
      <w:bookmarkEnd w:id="0"/>
      <w:r w:rsidR="000519A7" w:rsidRPr="00010DDB">
        <w:rPr>
          <w:rFonts w:ascii="Times New Roman" w:hAnsi="Times New Roman" w:cs="Times New Roman"/>
          <w:sz w:val="24"/>
          <w:szCs w:val="24"/>
        </w:rPr>
        <w:t>eda 06</w:t>
      </w:r>
      <w:r w:rsidR="00D725B9" w:rsidRPr="00010DDB">
        <w:rPr>
          <w:rFonts w:ascii="Times New Roman" w:hAnsi="Times New Roman" w:cs="Times New Roman"/>
          <w:sz w:val="24"/>
          <w:szCs w:val="24"/>
        </w:rPr>
        <w:t xml:space="preserve"> HC</w:t>
      </w:r>
      <w:r w:rsidR="000519A7" w:rsidRPr="00010DDB">
        <w:rPr>
          <w:rFonts w:ascii="Times New Roman" w:hAnsi="Times New Roman" w:cs="Times New Roman"/>
          <w:sz w:val="24"/>
          <w:szCs w:val="24"/>
        </w:rPr>
        <w:t xml:space="preserve"> and Woreda 12</w:t>
      </w:r>
      <w:r w:rsidR="00D725B9" w:rsidRPr="00010DDB">
        <w:rPr>
          <w:rFonts w:ascii="Times New Roman" w:hAnsi="Times New Roman" w:cs="Times New Roman"/>
          <w:sz w:val="24"/>
          <w:szCs w:val="24"/>
        </w:rPr>
        <w:t xml:space="preserve"> HC</w:t>
      </w:r>
      <w:r w:rsidR="000519A7" w:rsidRPr="00010DDB">
        <w:rPr>
          <w:rFonts w:ascii="Times New Roman" w:hAnsi="Times New Roman" w:cs="Times New Roman"/>
          <w:sz w:val="24"/>
          <w:szCs w:val="24"/>
        </w:rPr>
        <w:t xml:space="preserve">) in Addis Ababa from the healthcare providers’ perspective. </w:t>
      </w:r>
      <w:r w:rsidR="00F857EF" w:rsidRPr="00010DDB">
        <w:rPr>
          <w:rFonts w:ascii="Times New Roman" w:hAnsi="Times New Roman" w:cs="Times New Roman"/>
          <w:sz w:val="24"/>
          <w:szCs w:val="24"/>
        </w:rPr>
        <w:t>Cost data consisted of labor, medical supplies and medicines, equipment, trainings, preparation and program management resources.</w:t>
      </w:r>
      <w:r w:rsidR="00F857EF" w:rsidRPr="00010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519A7" w:rsidRPr="00010DDB">
        <w:rPr>
          <w:rFonts w:ascii="Times New Roman" w:hAnsi="Times New Roman" w:cs="Times New Roman"/>
          <w:sz w:val="24"/>
          <w:szCs w:val="24"/>
        </w:rPr>
        <w:t>Four alter</w:t>
      </w:r>
      <w:r w:rsidR="00E35415" w:rsidRPr="00010DDB">
        <w:rPr>
          <w:rFonts w:ascii="Times New Roman" w:hAnsi="Times New Roman" w:cs="Times New Roman"/>
          <w:sz w:val="24"/>
          <w:szCs w:val="24"/>
        </w:rPr>
        <w:t>native service delivery strategies</w:t>
      </w:r>
      <w:r w:rsidR="000519A7" w:rsidRPr="00010DDB">
        <w:rPr>
          <w:rFonts w:ascii="Times New Roman" w:hAnsi="Times New Roman" w:cs="Times New Roman"/>
          <w:sz w:val="24"/>
          <w:szCs w:val="24"/>
        </w:rPr>
        <w:t xml:space="preserve"> were identified for the analysis: households/community, school, </w:t>
      </w:r>
      <w:r w:rsidR="00B23202" w:rsidRPr="00010DDB">
        <w:rPr>
          <w:rFonts w:ascii="Times New Roman" w:hAnsi="Times New Roman" w:cs="Times New Roman"/>
          <w:sz w:val="24"/>
          <w:szCs w:val="24"/>
        </w:rPr>
        <w:t xml:space="preserve">youth center and workplaces.  Micro costing ingredient approach was employed to compute the actual cost of </w:t>
      </w:r>
      <w:r w:rsidR="000372D6" w:rsidRPr="00010DDB">
        <w:rPr>
          <w:rFonts w:ascii="Times New Roman" w:hAnsi="Times New Roman" w:cs="Times New Roman"/>
          <w:sz w:val="24"/>
          <w:szCs w:val="24"/>
        </w:rPr>
        <w:t>FHT</w:t>
      </w:r>
      <w:r w:rsidR="00B23202" w:rsidRPr="00010DDB">
        <w:rPr>
          <w:rFonts w:ascii="Times New Roman" w:hAnsi="Times New Roman" w:cs="Times New Roman"/>
          <w:sz w:val="24"/>
          <w:szCs w:val="24"/>
        </w:rPr>
        <w:t xml:space="preserve"> at the health facilities</w:t>
      </w:r>
      <w:r w:rsidR="00D725B9" w:rsidRPr="00010DDB">
        <w:rPr>
          <w:rFonts w:ascii="Times New Roman" w:hAnsi="Times New Roman" w:cs="Times New Roman"/>
          <w:sz w:val="24"/>
          <w:szCs w:val="24"/>
        </w:rPr>
        <w:t xml:space="preserve"> setting</w:t>
      </w:r>
      <w:r w:rsidR="00B23202" w:rsidRPr="00010DDB">
        <w:rPr>
          <w:rFonts w:ascii="Times New Roman" w:hAnsi="Times New Roman" w:cs="Times New Roman"/>
          <w:sz w:val="24"/>
          <w:szCs w:val="24"/>
        </w:rPr>
        <w:t xml:space="preserve">. </w:t>
      </w:r>
      <w:r w:rsidR="00262064" w:rsidRPr="00010DDB">
        <w:rPr>
          <w:rFonts w:ascii="Times New Roman" w:hAnsi="Times New Roman" w:cs="Times New Roman"/>
          <w:sz w:val="24"/>
          <w:szCs w:val="24"/>
        </w:rPr>
        <w:t>Co</w:t>
      </w:r>
      <w:r w:rsidR="00B23202" w:rsidRPr="00010DDB">
        <w:rPr>
          <w:rFonts w:ascii="Times New Roman" w:hAnsi="Times New Roman" w:cs="Times New Roman"/>
          <w:sz w:val="24"/>
          <w:szCs w:val="24"/>
        </w:rPr>
        <w:t>st per</w:t>
      </w:r>
      <w:r w:rsidR="000519A7" w:rsidRPr="00010DDB">
        <w:rPr>
          <w:rFonts w:ascii="Times New Roman" w:hAnsi="Times New Roman" w:cs="Times New Roman"/>
          <w:sz w:val="24"/>
          <w:szCs w:val="24"/>
        </w:rPr>
        <w:t xml:space="preserve"> household and per capita per year</w:t>
      </w:r>
      <w:r w:rsidR="00262064" w:rsidRPr="00010DDB">
        <w:rPr>
          <w:rFonts w:ascii="Times New Roman" w:hAnsi="Times New Roman" w:cs="Times New Roman"/>
          <w:sz w:val="24"/>
          <w:szCs w:val="24"/>
        </w:rPr>
        <w:t xml:space="preserve"> was the final </w:t>
      </w:r>
      <w:r w:rsidR="00D725B9" w:rsidRPr="00010DDB">
        <w:rPr>
          <w:rFonts w:ascii="Times New Roman" w:hAnsi="Times New Roman" w:cs="Times New Roman"/>
          <w:sz w:val="24"/>
          <w:szCs w:val="24"/>
        </w:rPr>
        <w:t xml:space="preserve">costing summary </w:t>
      </w:r>
      <w:r w:rsidR="000372D6" w:rsidRPr="00010DDB">
        <w:rPr>
          <w:rFonts w:ascii="Times New Roman" w:hAnsi="Times New Roman" w:cs="Times New Roman"/>
          <w:sz w:val="24"/>
          <w:szCs w:val="24"/>
        </w:rPr>
        <w:t>while i</w:t>
      </w:r>
      <w:r w:rsidR="000519A7" w:rsidRPr="00010DDB">
        <w:rPr>
          <w:rFonts w:ascii="Times New Roman" w:hAnsi="Times New Roman" w:cs="Times New Roman"/>
          <w:sz w:val="24"/>
          <w:szCs w:val="24"/>
        </w:rPr>
        <w:t>ncremental cost effectiveness ratio</w:t>
      </w:r>
      <w:r w:rsidR="00262064" w:rsidRPr="00010DDB">
        <w:rPr>
          <w:rFonts w:ascii="Times New Roman" w:hAnsi="Times New Roman" w:cs="Times New Roman"/>
          <w:sz w:val="24"/>
          <w:szCs w:val="24"/>
        </w:rPr>
        <w:t xml:space="preserve"> (</w:t>
      </w:r>
      <w:r w:rsidR="00D725B9" w:rsidRPr="00010DDB">
        <w:rPr>
          <w:rFonts w:ascii="Times New Roman" w:hAnsi="Times New Roman" w:cs="Times New Roman"/>
          <w:sz w:val="24"/>
          <w:szCs w:val="24"/>
        </w:rPr>
        <w:t>ICER</w:t>
      </w:r>
      <w:r w:rsidR="00262064" w:rsidRPr="00010DDB">
        <w:rPr>
          <w:rFonts w:ascii="Times New Roman" w:hAnsi="Times New Roman" w:cs="Times New Roman"/>
          <w:sz w:val="24"/>
          <w:szCs w:val="24"/>
        </w:rPr>
        <w:t>) was</w:t>
      </w:r>
      <w:r w:rsidR="000519A7" w:rsidRPr="00010DDB">
        <w:rPr>
          <w:rFonts w:ascii="Times New Roman" w:hAnsi="Times New Roman" w:cs="Times New Roman"/>
          <w:sz w:val="24"/>
          <w:szCs w:val="24"/>
        </w:rPr>
        <w:t xml:space="preserve"> </w:t>
      </w:r>
      <w:r w:rsidR="00D725B9" w:rsidRPr="00010DDB">
        <w:rPr>
          <w:rFonts w:ascii="Times New Roman" w:hAnsi="Times New Roman" w:cs="Times New Roman"/>
          <w:sz w:val="24"/>
          <w:szCs w:val="24"/>
        </w:rPr>
        <w:t xml:space="preserve">computed </w:t>
      </w:r>
      <w:r w:rsidR="00262064" w:rsidRPr="00010DDB">
        <w:rPr>
          <w:rFonts w:ascii="Times New Roman" w:hAnsi="Times New Roman" w:cs="Times New Roman"/>
          <w:sz w:val="24"/>
          <w:szCs w:val="24"/>
        </w:rPr>
        <w:t xml:space="preserve">as </w:t>
      </w:r>
      <w:r w:rsidR="000519A7" w:rsidRPr="00010DDB">
        <w:rPr>
          <w:rFonts w:ascii="Times New Roman" w:hAnsi="Times New Roman" w:cs="Times New Roman"/>
          <w:sz w:val="24"/>
          <w:szCs w:val="24"/>
        </w:rPr>
        <w:t>net cost per household reached</w:t>
      </w:r>
      <w:r w:rsidR="00262064" w:rsidRPr="00010DDB">
        <w:rPr>
          <w:rFonts w:ascii="Times New Roman" w:hAnsi="Times New Roman" w:cs="Times New Roman"/>
          <w:sz w:val="24"/>
          <w:szCs w:val="24"/>
        </w:rPr>
        <w:t>.</w:t>
      </w:r>
    </w:p>
    <w:p w:rsidR="00C80A57" w:rsidRPr="00010DDB" w:rsidRDefault="0024418C" w:rsidP="00C80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Findings</w:t>
      </w:r>
      <w:r w:rsidR="000519A7" w:rsidRPr="00010DD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23202" w:rsidRPr="00010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C58" w:rsidRPr="00010DDB">
        <w:rPr>
          <w:rFonts w:ascii="Times New Roman" w:hAnsi="Times New Roman" w:cs="Times New Roman"/>
          <w:sz w:val="24"/>
          <w:szCs w:val="24"/>
        </w:rPr>
        <w:t>T</w:t>
      </w:r>
      <w:r w:rsidR="00B23202" w:rsidRPr="00010DDB">
        <w:rPr>
          <w:rFonts w:ascii="Times New Roman" w:hAnsi="Times New Roman" w:cs="Times New Roman"/>
          <w:sz w:val="24"/>
          <w:szCs w:val="24"/>
        </w:rPr>
        <w:t xml:space="preserve">he cost of </w:t>
      </w:r>
      <w:r w:rsidR="00D725B9" w:rsidRPr="00010DDB">
        <w:rPr>
          <w:rFonts w:ascii="Times New Roman" w:hAnsi="Times New Roman" w:cs="Times New Roman"/>
          <w:sz w:val="24"/>
          <w:szCs w:val="24"/>
        </w:rPr>
        <w:t>FHT</w:t>
      </w:r>
      <w:r w:rsidR="00E35415" w:rsidRPr="00010DDB">
        <w:rPr>
          <w:rFonts w:ascii="Times New Roman" w:hAnsi="Times New Roman" w:cs="Times New Roman"/>
          <w:sz w:val="24"/>
          <w:szCs w:val="24"/>
        </w:rPr>
        <w:t xml:space="preserve"> per household </w:t>
      </w:r>
      <w:r w:rsidR="00BD76A9" w:rsidRPr="00010DDB">
        <w:rPr>
          <w:rFonts w:ascii="Times New Roman" w:hAnsi="Times New Roman" w:cs="Times New Roman"/>
          <w:sz w:val="24"/>
          <w:szCs w:val="24"/>
        </w:rPr>
        <w:t xml:space="preserve">is 8,726 Ethiopian birr (ETB)/391 United States Dollar (USD) which ranges from </w:t>
      </w:r>
      <w:r w:rsidR="00E35415" w:rsidRPr="00010DDB">
        <w:rPr>
          <w:rFonts w:ascii="Times New Roman" w:hAnsi="Times New Roman" w:cs="Times New Roman"/>
          <w:sz w:val="24"/>
          <w:szCs w:val="24"/>
        </w:rPr>
        <w:t>448.66 ETB</w:t>
      </w:r>
      <w:r w:rsidR="00BD76A9" w:rsidRPr="00010DDB">
        <w:rPr>
          <w:rFonts w:ascii="Times New Roman" w:hAnsi="Times New Roman" w:cs="Times New Roman"/>
          <w:sz w:val="24"/>
          <w:szCs w:val="24"/>
        </w:rPr>
        <w:t xml:space="preserve"> (</w:t>
      </w:r>
      <w:r w:rsidR="00E35415" w:rsidRPr="00010DDB">
        <w:rPr>
          <w:rFonts w:ascii="Times New Roman" w:hAnsi="Times New Roman" w:cs="Times New Roman"/>
          <w:sz w:val="24"/>
          <w:szCs w:val="24"/>
        </w:rPr>
        <w:t xml:space="preserve">20.13 </w:t>
      </w:r>
      <w:r w:rsidR="00BD76A9" w:rsidRPr="00010DDB">
        <w:rPr>
          <w:rFonts w:ascii="Times New Roman" w:hAnsi="Times New Roman" w:cs="Times New Roman"/>
          <w:sz w:val="24"/>
          <w:szCs w:val="24"/>
        </w:rPr>
        <w:t>USD)</w:t>
      </w:r>
      <w:r w:rsidR="00E35415" w:rsidRPr="00010DDB">
        <w:rPr>
          <w:rFonts w:ascii="Times New Roman" w:hAnsi="Times New Roman" w:cs="Times New Roman"/>
          <w:sz w:val="24"/>
          <w:szCs w:val="24"/>
        </w:rPr>
        <w:t xml:space="preserve"> to </w:t>
      </w:r>
      <w:r w:rsidR="00BD76A9" w:rsidRPr="00010DDB">
        <w:rPr>
          <w:rFonts w:ascii="Times New Roman" w:hAnsi="Times New Roman" w:cs="Times New Roman"/>
          <w:sz w:val="24"/>
          <w:szCs w:val="24"/>
        </w:rPr>
        <w:t xml:space="preserve">41,019.06 ETB (1,840.24 USD).  </w:t>
      </w:r>
      <w:r w:rsidR="00262064" w:rsidRPr="00010DDB">
        <w:rPr>
          <w:rFonts w:ascii="Times New Roman" w:hAnsi="Times New Roman" w:cs="Times New Roman"/>
          <w:sz w:val="24"/>
          <w:szCs w:val="24"/>
        </w:rPr>
        <w:t>P</w:t>
      </w:r>
      <w:r w:rsidR="00BD76A9" w:rsidRPr="00010DDB">
        <w:rPr>
          <w:rFonts w:ascii="Times New Roman" w:hAnsi="Times New Roman" w:cs="Times New Roman"/>
          <w:sz w:val="24"/>
          <w:szCs w:val="24"/>
        </w:rPr>
        <w:t xml:space="preserve">er capita per year </w:t>
      </w:r>
      <w:r w:rsidR="00262064" w:rsidRPr="00010DDB">
        <w:rPr>
          <w:rFonts w:ascii="Times New Roman" w:hAnsi="Times New Roman" w:cs="Times New Roman"/>
          <w:sz w:val="24"/>
          <w:szCs w:val="24"/>
        </w:rPr>
        <w:t>was from 72.70 ETB (3.26 USD) to 2,474.40 ETB (111.01 USD) across the piloted health facilities</w:t>
      </w:r>
      <w:r w:rsidR="00BD76A9" w:rsidRPr="00010DDB">
        <w:rPr>
          <w:rFonts w:ascii="Times New Roman" w:hAnsi="Times New Roman" w:cs="Times New Roman"/>
          <w:sz w:val="24"/>
          <w:szCs w:val="24"/>
        </w:rPr>
        <w:t xml:space="preserve">. The major cost drivers were </w:t>
      </w:r>
      <w:r w:rsidR="00503D07" w:rsidRPr="00010DDB">
        <w:rPr>
          <w:rFonts w:ascii="Times New Roman" w:hAnsi="Times New Roman" w:cs="Times New Roman"/>
          <w:sz w:val="24"/>
          <w:szCs w:val="24"/>
        </w:rPr>
        <w:t>consumables and labor cost (accounting for 87% of the total cost)</w:t>
      </w:r>
      <w:r w:rsidR="00D725B9" w:rsidRPr="00010DDB">
        <w:rPr>
          <w:rFonts w:ascii="Times New Roman" w:hAnsi="Times New Roman" w:cs="Times New Roman"/>
          <w:sz w:val="24"/>
          <w:szCs w:val="24"/>
        </w:rPr>
        <w:t xml:space="preserve"> while the lowest cost was for the program management and capital resources</w:t>
      </w:r>
      <w:r w:rsidR="00503D07" w:rsidRPr="00010DDB">
        <w:rPr>
          <w:rFonts w:ascii="Times New Roman" w:hAnsi="Times New Roman" w:cs="Times New Roman"/>
          <w:sz w:val="24"/>
          <w:szCs w:val="24"/>
        </w:rPr>
        <w:t xml:space="preserve">. </w:t>
      </w:r>
      <w:r w:rsidR="00D725B9" w:rsidRPr="00010DDB">
        <w:rPr>
          <w:rFonts w:ascii="Times New Roman" w:hAnsi="Times New Roman" w:cs="Times New Roman"/>
          <w:sz w:val="24"/>
          <w:szCs w:val="24"/>
        </w:rPr>
        <w:t xml:space="preserve"> </w:t>
      </w:r>
      <w:r w:rsidR="001A562D" w:rsidRPr="00010DDB">
        <w:rPr>
          <w:rFonts w:ascii="Times New Roman" w:hAnsi="Times New Roman" w:cs="Times New Roman"/>
          <w:sz w:val="24"/>
          <w:szCs w:val="24"/>
        </w:rPr>
        <w:t xml:space="preserve">In the base case analysis, implementing </w:t>
      </w:r>
      <w:r w:rsidR="00503D07" w:rsidRPr="00010DDB">
        <w:rPr>
          <w:rFonts w:ascii="Times New Roman" w:hAnsi="Times New Roman" w:cs="Times New Roman"/>
          <w:sz w:val="24"/>
          <w:szCs w:val="24"/>
        </w:rPr>
        <w:t xml:space="preserve">FHT was cost effective at the </w:t>
      </w:r>
      <w:r w:rsidR="00D725B9" w:rsidRPr="00010DDB">
        <w:rPr>
          <w:rFonts w:ascii="Times New Roman" w:hAnsi="Times New Roman" w:cs="Times New Roman"/>
          <w:sz w:val="24"/>
          <w:szCs w:val="24"/>
        </w:rPr>
        <w:t>ICER</w:t>
      </w:r>
      <w:r w:rsidR="00503D07" w:rsidRPr="00010DDB">
        <w:rPr>
          <w:rFonts w:ascii="Times New Roman" w:hAnsi="Times New Roman" w:cs="Times New Roman"/>
          <w:sz w:val="24"/>
          <w:szCs w:val="24"/>
        </w:rPr>
        <w:t xml:space="preserve"> </w:t>
      </w:r>
      <w:r w:rsidR="00D725B9" w:rsidRPr="00010DDB">
        <w:rPr>
          <w:rFonts w:ascii="Times New Roman" w:hAnsi="Times New Roman" w:cs="Times New Roman"/>
          <w:sz w:val="24"/>
          <w:szCs w:val="24"/>
        </w:rPr>
        <w:t xml:space="preserve">of </w:t>
      </w:r>
      <w:r w:rsidR="001A562D" w:rsidRPr="00010DDB">
        <w:rPr>
          <w:rFonts w:ascii="Times New Roman" w:hAnsi="Times New Roman" w:cs="Times New Roman"/>
          <w:sz w:val="24"/>
          <w:szCs w:val="24"/>
        </w:rPr>
        <w:t xml:space="preserve">USD 28.45.  </w:t>
      </w:r>
      <w:r w:rsidR="00C80A57" w:rsidRPr="00010DDB">
        <w:rPr>
          <w:rFonts w:ascii="Times New Roman" w:hAnsi="Times New Roman" w:cs="Times New Roman"/>
          <w:sz w:val="24"/>
          <w:szCs w:val="24"/>
        </w:rPr>
        <w:t xml:space="preserve">The computed ICER for youth center, school and household were USD 4,622.28, USD 50,082.08 and cost saving respectively. </w:t>
      </w:r>
    </w:p>
    <w:p w:rsidR="00375C36" w:rsidRPr="00010DDB" w:rsidRDefault="00D47DD5" w:rsidP="00DE79B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10DDB">
        <w:rPr>
          <w:rFonts w:ascii="Times New Roman" w:hAnsi="Times New Roman" w:cs="Times New Roman"/>
          <w:b/>
          <w:sz w:val="24"/>
          <w:szCs w:val="24"/>
        </w:rPr>
        <w:t>Conclusions</w:t>
      </w:r>
      <w:r w:rsidR="00AB11C6" w:rsidRPr="00010DD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B11C6" w:rsidRPr="00010DDB">
        <w:rPr>
          <w:rFonts w:ascii="Times New Roman" w:hAnsi="Times New Roman" w:cs="Times New Roman"/>
          <w:sz w:val="24"/>
          <w:szCs w:val="24"/>
        </w:rPr>
        <w:t xml:space="preserve">Implementing FHT is a </w:t>
      </w:r>
      <w:r w:rsidR="00D311E5" w:rsidRPr="00010DDB">
        <w:rPr>
          <w:rFonts w:ascii="Times New Roman" w:hAnsi="Times New Roman" w:cs="Times New Roman"/>
          <w:sz w:val="24"/>
          <w:szCs w:val="24"/>
        </w:rPr>
        <w:t>cost effective</w:t>
      </w:r>
      <w:r w:rsidR="00AB11C6" w:rsidRPr="00010DDB">
        <w:rPr>
          <w:rFonts w:ascii="Times New Roman" w:hAnsi="Times New Roman" w:cs="Times New Roman"/>
          <w:sz w:val="24"/>
          <w:szCs w:val="24"/>
        </w:rPr>
        <w:t xml:space="preserve"> strategy in</w:t>
      </w:r>
      <w:r w:rsidR="00AE7619" w:rsidRPr="00010DDB">
        <w:rPr>
          <w:rFonts w:ascii="Times New Roman" w:hAnsi="Times New Roman" w:cs="Times New Roman"/>
          <w:sz w:val="24"/>
          <w:szCs w:val="24"/>
        </w:rPr>
        <w:t xml:space="preserve"> terms</w:t>
      </w:r>
      <w:r w:rsidR="00AB11C6" w:rsidRPr="00010DDB">
        <w:rPr>
          <w:rFonts w:ascii="Times New Roman" w:hAnsi="Times New Roman" w:cs="Times New Roman"/>
          <w:sz w:val="24"/>
          <w:szCs w:val="24"/>
        </w:rPr>
        <w:t xml:space="preserve"> of reaching more household at the low cost. Delivering the FHT </w:t>
      </w:r>
      <w:r w:rsidR="00AE7619" w:rsidRPr="00010DDB">
        <w:rPr>
          <w:rFonts w:ascii="Times New Roman" w:hAnsi="Times New Roman" w:cs="Times New Roman"/>
          <w:sz w:val="24"/>
          <w:szCs w:val="24"/>
        </w:rPr>
        <w:t xml:space="preserve">service </w:t>
      </w:r>
      <w:r w:rsidR="00AB11C6" w:rsidRPr="00010DDB">
        <w:rPr>
          <w:rFonts w:ascii="Times New Roman" w:hAnsi="Times New Roman" w:cs="Times New Roman"/>
          <w:sz w:val="24"/>
          <w:szCs w:val="24"/>
        </w:rPr>
        <w:t xml:space="preserve">for the household is a cost </w:t>
      </w:r>
      <w:r w:rsidR="00D311E5" w:rsidRPr="00010DDB">
        <w:rPr>
          <w:rFonts w:ascii="Times New Roman" w:hAnsi="Times New Roman" w:cs="Times New Roman"/>
          <w:sz w:val="24"/>
          <w:szCs w:val="24"/>
        </w:rPr>
        <w:t>saving</w:t>
      </w:r>
      <w:r w:rsidR="00AB11C6" w:rsidRPr="00010DDB">
        <w:rPr>
          <w:rFonts w:ascii="Times New Roman" w:hAnsi="Times New Roman" w:cs="Times New Roman"/>
          <w:sz w:val="24"/>
          <w:szCs w:val="24"/>
        </w:rPr>
        <w:t xml:space="preserve"> strategy as compared to the other alternative </w:t>
      </w:r>
      <w:r w:rsidR="00AE7619" w:rsidRPr="00010DDB">
        <w:rPr>
          <w:rFonts w:ascii="Times New Roman" w:hAnsi="Times New Roman" w:cs="Times New Roman"/>
          <w:sz w:val="24"/>
          <w:szCs w:val="24"/>
        </w:rPr>
        <w:t>modalities</w:t>
      </w:r>
      <w:r w:rsidR="00AB11C6" w:rsidRPr="00010DDB">
        <w:rPr>
          <w:rFonts w:ascii="Times New Roman" w:hAnsi="Times New Roman" w:cs="Times New Roman"/>
          <w:sz w:val="24"/>
          <w:szCs w:val="24"/>
        </w:rPr>
        <w:t xml:space="preserve"> (providing FHT for the youth centers, schools and workplaces). </w:t>
      </w:r>
      <w:r w:rsidR="000372D6" w:rsidRPr="00010DDB">
        <w:rPr>
          <w:rFonts w:ascii="Times New Roman" w:hAnsi="Times New Roman" w:cs="Times New Roman"/>
          <w:sz w:val="24"/>
          <w:szCs w:val="24"/>
        </w:rPr>
        <w:t xml:space="preserve">Scaling up the FHT in urban based health </w:t>
      </w:r>
      <w:r w:rsidR="0029417B" w:rsidRPr="00010DDB">
        <w:rPr>
          <w:rFonts w:ascii="Times New Roman" w:hAnsi="Times New Roman" w:cs="Times New Roman"/>
          <w:sz w:val="24"/>
          <w:szCs w:val="24"/>
        </w:rPr>
        <w:t>facilities</w:t>
      </w:r>
      <w:r w:rsidR="000372D6" w:rsidRPr="00010DDB">
        <w:rPr>
          <w:rFonts w:ascii="Times New Roman" w:hAnsi="Times New Roman" w:cs="Times New Roman"/>
          <w:sz w:val="24"/>
          <w:szCs w:val="24"/>
        </w:rPr>
        <w:t xml:space="preserve"> is the most econ</w:t>
      </w:r>
      <w:r w:rsidR="00C80A57" w:rsidRPr="00010DDB">
        <w:rPr>
          <w:rFonts w:ascii="Times New Roman" w:hAnsi="Times New Roman" w:cs="Times New Roman"/>
          <w:sz w:val="24"/>
          <w:szCs w:val="24"/>
        </w:rPr>
        <w:t xml:space="preserve">omical </w:t>
      </w:r>
      <w:r w:rsidR="00D311E5" w:rsidRPr="00010DDB">
        <w:rPr>
          <w:rFonts w:ascii="Times New Roman" w:hAnsi="Times New Roman" w:cs="Times New Roman"/>
          <w:sz w:val="24"/>
          <w:szCs w:val="24"/>
        </w:rPr>
        <w:t xml:space="preserve">and </w:t>
      </w:r>
      <w:r w:rsidR="00C80A57" w:rsidRPr="00010DDB">
        <w:rPr>
          <w:rFonts w:ascii="Times New Roman" w:hAnsi="Times New Roman" w:cs="Times New Roman"/>
          <w:sz w:val="24"/>
          <w:szCs w:val="24"/>
        </w:rPr>
        <w:t>feasible</w:t>
      </w:r>
      <w:r w:rsidR="00DE79BD" w:rsidRPr="00010DDB">
        <w:rPr>
          <w:rFonts w:ascii="Times New Roman" w:hAnsi="Times New Roman" w:cs="Times New Roman"/>
          <w:sz w:val="24"/>
          <w:szCs w:val="24"/>
        </w:rPr>
        <w:t xml:space="preserve"> intervention to reach </w:t>
      </w:r>
      <w:r w:rsidR="00D311E5" w:rsidRPr="00010DDB">
        <w:rPr>
          <w:rFonts w:ascii="Times New Roman" w:hAnsi="Times New Roman" w:cs="Times New Roman"/>
          <w:sz w:val="24"/>
          <w:szCs w:val="24"/>
        </w:rPr>
        <w:t>more</w:t>
      </w:r>
      <w:r w:rsidR="00DE79BD" w:rsidRPr="00010DDB">
        <w:rPr>
          <w:rFonts w:ascii="Times New Roman" w:hAnsi="Times New Roman" w:cs="Times New Roman"/>
          <w:sz w:val="24"/>
          <w:szCs w:val="24"/>
        </w:rPr>
        <w:t xml:space="preserve"> urban poor and economically disadvantaged </w:t>
      </w:r>
      <w:r w:rsidR="00D311E5" w:rsidRPr="00010DDB">
        <w:rPr>
          <w:rFonts w:ascii="Times New Roman" w:hAnsi="Times New Roman" w:cs="Times New Roman"/>
          <w:sz w:val="24"/>
          <w:szCs w:val="24"/>
        </w:rPr>
        <w:t xml:space="preserve">groups. </w:t>
      </w:r>
    </w:p>
    <w:sectPr w:rsidR="00375C36" w:rsidRPr="00010DDB" w:rsidSect="007238D5">
      <w:pgSz w:w="11232" w:h="13824" w:code="1"/>
      <w:pgMar w:top="990" w:right="882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71740"/>
    <w:multiLevelType w:val="hybridMultilevel"/>
    <w:tmpl w:val="9222C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B2941"/>
    <w:multiLevelType w:val="hybridMultilevel"/>
    <w:tmpl w:val="C584F5D8"/>
    <w:lvl w:ilvl="0" w:tplc="1BBEB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3A01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F8F0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64E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A0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AE4D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7EDA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658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5E6A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D5"/>
    <w:rsid w:val="00010DDB"/>
    <w:rsid w:val="00033036"/>
    <w:rsid w:val="000372D6"/>
    <w:rsid w:val="00041C58"/>
    <w:rsid w:val="000519A7"/>
    <w:rsid w:val="00124EBA"/>
    <w:rsid w:val="001A562D"/>
    <w:rsid w:val="0024418C"/>
    <w:rsid w:val="00262064"/>
    <w:rsid w:val="0027650E"/>
    <w:rsid w:val="0029417B"/>
    <w:rsid w:val="00301C5F"/>
    <w:rsid w:val="003220D4"/>
    <w:rsid w:val="00375C36"/>
    <w:rsid w:val="00394DA4"/>
    <w:rsid w:val="003E729E"/>
    <w:rsid w:val="00433079"/>
    <w:rsid w:val="00483BA4"/>
    <w:rsid w:val="00503D07"/>
    <w:rsid w:val="005225AF"/>
    <w:rsid w:val="005F105C"/>
    <w:rsid w:val="0069324A"/>
    <w:rsid w:val="006C5B07"/>
    <w:rsid w:val="007238D5"/>
    <w:rsid w:val="007D21EE"/>
    <w:rsid w:val="00953D59"/>
    <w:rsid w:val="009E01F4"/>
    <w:rsid w:val="00AB11C6"/>
    <w:rsid w:val="00AE7619"/>
    <w:rsid w:val="00B23202"/>
    <w:rsid w:val="00BB7CBA"/>
    <w:rsid w:val="00BD76A9"/>
    <w:rsid w:val="00C427A8"/>
    <w:rsid w:val="00C652B1"/>
    <w:rsid w:val="00C80A57"/>
    <w:rsid w:val="00CA0439"/>
    <w:rsid w:val="00D311E5"/>
    <w:rsid w:val="00D47DD5"/>
    <w:rsid w:val="00D725B9"/>
    <w:rsid w:val="00DA28A0"/>
    <w:rsid w:val="00DE79BD"/>
    <w:rsid w:val="00E35415"/>
    <w:rsid w:val="00F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3D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3D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8585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140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asasfaw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Boston IT</dc:creator>
  <cp:lastModifiedBy>Boston IT</cp:lastModifiedBy>
  <cp:revision>7</cp:revision>
  <dcterms:created xsi:type="dcterms:W3CDTF">2018-10-26T07:16:00Z</dcterms:created>
  <dcterms:modified xsi:type="dcterms:W3CDTF">2018-10-26T07:43:00Z</dcterms:modified>
</cp:coreProperties>
</file>