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47" w:rsidRPr="002B23F9" w:rsidRDefault="003E4847" w:rsidP="003E4847">
      <w:pPr>
        <w:pBdr>
          <w:bottom w:val="single" w:sz="4" w:space="1" w:color="auto"/>
        </w:pBdr>
        <w:spacing w:after="0"/>
        <w:jc w:val="both"/>
        <w:rPr>
          <w:b/>
          <w:color w:val="0070C0"/>
          <w:sz w:val="16"/>
        </w:rPr>
      </w:pPr>
      <w:bookmarkStart w:id="0" w:name="_GoBack"/>
      <w:r w:rsidRPr="002B23F9">
        <w:rPr>
          <w:b/>
          <w:i/>
          <w:iCs/>
          <w:smallCaps/>
          <w:color w:val="0070C0"/>
          <w:spacing w:val="5"/>
          <w:sz w:val="44"/>
        </w:rPr>
        <w:t>Costing analysis of salt iodine fortification in Ethiopia: preliminary results</w:t>
      </w:r>
    </w:p>
    <w:p w:rsidR="003E4847" w:rsidRPr="003D714C" w:rsidRDefault="003E4847" w:rsidP="003E4847">
      <w:pPr>
        <w:pBdr>
          <w:bottom w:val="single" w:sz="4" w:space="1" w:color="auto"/>
        </w:pBdr>
      </w:pPr>
      <w:r w:rsidRPr="003D714C">
        <w:rPr>
          <w:b/>
          <w:bCs/>
        </w:rPr>
        <w:t>MINIMOD &amp; EPHI Economics Team:</w:t>
      </w:r>
    </w:p>
    <w:p w:rsidR="003E4847" w:rsidRPr="003D714C" w:rsidRDefault="003E4847" w:rsidP="003E4847">
      <w:pPr>
        <w:pBdr>
          <w:bottom w:val="single" w:sz="4" w:space="1" w:color="auto"/>
        </w:pBdr>
      </w:pPr>
      <w:r w:rsidRPr="003D714C">
        <w:rPr>
          <w:i/>
          <w:iCs/>
        </w:rPr>
        <w:t>Elias Asfaw,</w:t>
      </w:r>
      <w:r w:rsidRPr="003D714C">
        <w:rPr>
          <w:i/>
          <w:iCs/>
          <w:lang w:val="en-GB"/>
        </w:rPr>
        <w:t xml:space="preserve"> Justin </w:t>
      </w:r>
      <w:proofErr w:type="spellStart"/>
      <w:r w:rsidRPr="003D714C">
        <w:rPr>
          <w:i/>
          <w:iCs/>
          <w:lang w:val="en-GB"/>
        </w:rPr>
        <w:t>Kagin</w:t>
      </w:r>
      <w:proofErr w:type="spellEnd"/>
      <w:r w:rsidRPr="003D714C">
        <w:rPr>
          <w:i/>
          <w:iCs/>
          <w:lang w:val="en-GB"/>
        </w:rPr>
        <w:t>, Stephen A.</w:t>
      </w:r>
      <w:r>
        <w:rPr>
          <w:i/>
          <w:iCs/>
          <w:lang w:val="en-GB"/>
        </w:rPr>
        <w:t xml:space="preserve"> </w:t>
      </w:r>
      <w:proofErr w:type="spellStart"/>
      <w:r w:rsidRPr="003D714C">
        <w:rPr>
          <w:i/>
          <w:iCs/>
          <w:lang w:val="en-GB"/>
        </w:rPr>
        <w:t>Vosti</w:t>
      </w:r>
      <w:proofErr w:type="spellEnd"/>
      <w:r w:rsidRPr="003D714C">
        <w:rPr>
          <w:i/>
          <w:iCs/>
          <w:lang w:val="en-GB"/>
        </w:rPr>
        <w:t xml:space="preserve">, </w:t>
      </w:r>
      <w:proofErr w:type="spellStart"/>
      <w:r w:rsidRPr="003D714C">
        <w:rPr>
          <w:i/>
          <w:iCs/>
        </w:rPr>
        <w:t>Muluken</w:t>
      </w:r>
      <w:proofErr w:type="spellEnd"/>
      <w:r w:rsidRPr="003D714C">
        <w:rPr>
          <w:i/>
          <w:iCs/>
        </w:rPr>
        <w:t xml:space="preserve"> </w:t>
      </w:r>
      <w:proofErr w:type="spellStart"/>
      <w:r w:rsidRPr="003D714C">
        <w:rPr>
          <w:i/>
          <w:iCs/>
        </w:rPr>
        <w:t>Moges</w:t>
      </w:r>
      <w:proofErr w:type="spellEnd"/>
      <w:r w:rsidRPr="003D714C">
        <w:rPr>
          <w:i/>
          <w:iCs/>
        </w:rPr>
        <w:t xml:space="preserve">, </w:t>
      </w:r>
      <w:proofErr w:type="spellStart"/>
      <w:r w:rsidRPr="003D714C">
        <w:rPr>
          <w:i/>
          <w:iCs/>
        </w:rPr>
        <w:t>Zekariyas</w:t>
      </w:r>
      <w:proofErr w:type="spellEnd"/>
      <w:r w:rsidRPr="003D714C">
        <w:rPr>
          <w:i/>
          <w:iCs/>
        </w:rPr>
        <w:t xml:space="preserve"> </w:t>
      </w:r>
      <w:proofErr w:type="spellStart"/>
      <w:r w:rsidRPr="003D714C">
        <w:rPr>
          <w:i/>
          <w:iCs/>
        </w:rPr>
        <w:t>Getu</w:t>
      </w:r>
      <w:proofErr w:type="spellEnd"/>
      <w:r w:rsidRPr="003D714C">
        <w:rPr>
          <w:i/>
          <w:iCs/>
        </w:rPr>
        <w:t xml:space="preserve"> </w:t>
      </w:r>
    </w:p>
    <w:bookmarkEnd w:id="0"/>
    <w:p w:rsidR="003E4847" w:rsidRDefault="003E4847" w:rsidP="003E4847">
      <w:pPr>
        <w:spacing w:after="0"/>
        <w:jc w:val="both"/>
        <w:rPr>
          <w:b/>
        </w:rPr>
      </w:pPr>
    </w:p>
    <w:p w:rsidR="003E4847" w:rsidRDefault="003E4847" w:rsidP="003E4847">
      <w:pPr>
        <w:spacing w:after="0"/>
        <w:jc w:val="both"/>
      </w:pPr>
      <w:r w:rsidRPr="00D34CDE">
        <w:rPr>
          <w:b/>
        </w:rPr>
        <w:t>Background</w:t>
      </w:r>
      <w:r>
        <w:t xml:space="preserve">: Starting in the 1980s, different political, economic, and social factors have contributed to the current state of the salt market in Ethiopia as well the current consumption of iodized salt within households. </w:t>
      </w:r>
      <w:r>
        <w:t xml:space="preserve"> </w:t>
      </w:r>
    </w:p>
    <w:p w:rsidR="003E4847" w:rsidRDefault="003E4847" w:rsidP="003E4847">
      <w:pPr>
        <w:spacing w:after="0"/>
        <w:jc w:val="both"/>
      </w:pPr>
      <w:r w:rsidRPr="003125DE">
        <w:rPr>
          <w:b/>
        </w:rPr>
        <w:t>Rationale</w:t>
      </w:r>
      <w:r w:rsidRPr="00D34CDE">
        <w:rPr>
          <w:b/>
        </w:rPr>
        <w:t xml:space="preserve"> for the Study</w:t>
      </w:r>
      <w:r>
        <w:rPr>
          <w:b/>
        </w:rPr>
        <w:t xml:space="preserve">:  </w:t>
      </w:r>
      <w:r>
        <w:t xml:space="preserve">To understand the structure of the salt industry in Ethiopia and the costs of fortifying salt with Iodine; including studying salt prices, the quota system, market share of salt manufacturers, as well as the costs of fortification programs. It is also useful in assessing the extent to which salt may be a cost effective delivery mechanism in the future for other micronutrients besides Iodine. </w:t>
      </w:r>
    </w:p>
    <w:p w:rsidR="003E4847" w:rsidRDefault="003E4847" w:rsidP="003E4847">
      <w:pPr>
        <w:spacing w:after="0"/>
        <w:jc w:val="both"/>
      </w:pPr>
      <w:r w:rsidRPr="00D34CDE">
        <w:rPr>
          <w:b/>
        </w:rPr>
        <w:t>Methodology</w:t>
      </w:r>
      <w:r>
        <w:rPr>
          <w:b/>
        </w:rPr>
        <w:t xml:space="preserve">: </w:t>
      </w:r>
      <w:r w:rsidRPr="003D714C">
        <w:t>Micro-costing expenditure</w:t>
      </w:r>
      <w:r>
        <w:t>s</w:t>
      </w:r>
      <w:r w:rsidRPr="003D714C">
        <w:t xml:space="preserve"> and </w:t>
      </w:r>
      <w:r>
        <w:t xml:space="preserve">a </w:t>
      </w:r>
      <w:r w:rsidRPr="003D714C">
        <w:t xml:space="preserve">top-down costing </w:t>
      </w:r>
      <w:r>
        <w:t>method</w:t>
      </w:r>
      <w:r w:rsidRPr="003D714C">
        <w:t xml:space="preserve"> were employed at the different levels in the salt market as well as </w:t>
      </w:r>
      <w:r>
        <w:t>analyzing</w:t>
      </w:r>
      <w:r w:rsidRPr="003D714C">
        <w:t xml:space="preserve"> the salt iodization </w:t>
      </w:r>
      <w:r>
        <w:t>program activities and</w:t>
      </w:r>
      <w:r w:rsidRPr="003D714C">
        <w:t xml:space="preserve"> different contribution</w:t>
      </w:r>
      <w:r>
        <w:t>s</w:t>
      </w:r>
      <w:r w:rsidRPr="003D714C">
        <w:t xml:space="preserve"> </w:t>
      </w:r>
      <w:r>
        <w:t>by</w:t>
      </w:r>
      <w:r w:rsidRPr="003D714C">
        <w:t xml:space="preserve"> </w:t>
      </w:r>
      <w:r>
        <w:t xml:space="preserve">the various </w:t>
      </w:r>
      <w:r w:rsidRPr="003D714C">
        <w:t>stakeholders</w:t>
      </w:r>
      <w:r>
        <w:t xml:space="preserve">. </w:t>
      </w:r>
      <w:r w:rsidRPr="00624F17">
        <w:t xml:space="preserve">The costing </w:t>
      </w:r>
      <w:r>
        <w:t xml:space="preserve">model was developed depending on the salt market structure and a series of activities such as: a baseline survey, revision of salt standards, human resources, equipment and machinery, monitoring and evaluation by different partners at different levels along the implementation of the salt iodine fortification program.  </w:t>
      </w:r>
      <w:r>
        <w:t xml:space="preserve"> </w:t>
      </w:r>
    </w:p>
    <w:p w:rsidR="003E4847" w:rsidRPr="004D2447" w:rsidRDefault="003E4847" w:rsidP="003E4847">
      <w:pPr>
        <w:spacing w:after="0"/>
        <w:jc w:val="both"/>
      </w:pPr>
      <w:r w:rsidRPr="00D34CDE">
        <w:rPr>
          <w:b/>
        </w:rPr>
        <w:t>Results</w:t>
      </w:r>
      <w:r>
        <w:rPr>
          <w:b/>
        </w:rPr>
        <w:t xml:space="preserve">: </w:t>
      </w:r>
      <w:r>
        <w:t xml:space="preserve">The </w:t>
      </w:r>
      <w:r w:rsidRPr="00EC613E">
        <w:t>salt industry is in great flux and subject to tensions and government interventio</w:t>
      </w:r>
      <w:r>
        <w:t xml:space="preserve">ns (fixed prices).  The fixed price ranges from Ethiopian birr/ETB 7.32 (United States Dollar/USD 0.44) to ETB 8.71 (USD 0.52) depending on the sources of raw salt and transportation.  The quota system was established by the Afar Salt Producers Mutual Support Association (ASPMSA) to better coordinate salt production and supply.  The </w:t>
      </w:r>
      <w:r w:rsidRPr="00EC613E">
        <w:t xml:space="preserve">Afar </w:t>
      </w:r>
      <w:r>
        <w:t>S</w:t>
      </w:r>
      <w:r w:rsidRPr="00EC613E">
        <w:t xml:space="preserve">alt </w:t>
      </w:r>
      <w:r>
        <w:t>M</w:t>
      </w:r>
      <w:r w:rsidRPr="00EC613E">
        <w:t>anufacturing SC continues to lead the salt production and distribution</w:t>
      </w:r>
      <w:r>
        <w:t xml:space="preserve"> (almost 65% of the total cost)</w:t>
      </w:r>
      <w:r w:rsidRPr="00EC613E">
        <w:t xml:space="preserve"> followed by the SVS salt manufacturer</w:t>
      </w:r>
      <w:r>
        <w:t xml:space="preserve">. The ten years total, 2011 to 2020, inflation deflated cost of salt iodine fortification is </w:t>
      </w:r>
      <w:r w:rsidRPr="008B5722">
        <w:t>ETB 81,302,875 (USD 4,858,920)</w:t>
      </w:r>
      <w:r>
        <w:t>. Of these, t</w:t>
      </w:r>
      <w:r w:rsidRPr="006F22E6">
        <w:t>he cost incurred at the salt factory</w:t>
      </w:r>
      <w:r>
        <w:t xml:space="preserve"> (33%)</w:t>
      </w:r>
      <w:r w:rsidRPr="006F22E6">
        <w:t xml:space="preserve"> and monitoring and evaluation</w:t>
      </w:r>
      <w:r>
        <w:t xml:space="preserve"> (32%) accounted for the largest share (&gt; 60%) </w:t>
      </w:r>
      <w:r w:rsidRPr="006F22E6">
        <w:t>of the total cost.</w:t>
      </w:r>
    </w:p>
    <w:p w:rsidR="003E4847" w:rsidRDefault="003E4847" w:rsidP="003E4847">
      <w:pPr>
        <w:spacing w:after="0"/>
        <w:jc w:val="both"/>
      </w:pPr>
      <w:r w:rsidRPr="003C56F0">
        <w:rPr>
          <w:b/>
        </w:rPr>
        <w:t>Conclusions and policy implications</w:t>
      </w:r>
      <w:r>
        <w:rPr>
          <w:b/>
        </w:rPr>
        <w:t xml:space="preserve">: </w:t>
      </w:r>
      <w:r w:rsidRPr="003C56F0">
        <w:t>Iodine premix/potassium iodate and monitoring and evaluation are the major cost drivers i</w:t>
      </w:r>
      <w:r>
        <w:t xml:space="preserve">n the salt iodine fortification. Efficiency could be </w:t>
      </w:r>
      <w:r>
        <w:lastRenderedPageBreak/>
        <w:t xml:space="preserve">improved through changing the M&amp;E practices as well as possible change in the salt market structure and policy instruments. Multiple-fortified salt could also be cost-effective for conveying other micronutrients such as zinc, iron, folic acid and vitamin B12. </w:t>
      </w:r>
    </w:p>
    <w:p w:rsidR="00375C36" w:rsidRDefault="00375C36"/>
    <w:sectPr w:rsidR="00375C36" w:rsidSect="00C427A8">
      <w:pgSz w:w="11232" w:h="13824"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47"/>
    <w:rsid w:val="0027650E"/>
    <w:rsid w:val="00375C36"/>
    <w:rsid w:val="003E4847"/>
    <w:rsid w:val="003E729E"/>
    <w:rsid w:val="00433079"/>
    <w:rsid w:val="00483BA4"/>
    <w:rsid w:val="00C4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IT</dc:creator>
  <cp:lastModifiedBy>Boston IT</cp:lastModifiedBy>
  <cp:revision>1</cp:revision>
  <dcterms:created xsi:type="dcterms:W3CDTF">2018-10-30T08:15:00Z</dcterms:created>
  <dcterms:modified xsi:type="dcterms:W3CDTF">2018-10-30T08:23:00Z</dcterms:modified>
</cp:coreProperties>
</file>