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A54C1" w14:textId="77777777" w:rsidR="008C45E3" w:rsidRDefault="008C45E3" w:rsidP="002B6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E66D2" w:rsidRPr="000C334D">
        <w:rPr>
          <w:rFonts w:ascii="Times New Roman" w:hAnsi="Times New Roman" w:cs="Times New Roman"/>
          <w:sz w:val="24"/>
          <w:szCs w:val="24"/>
        </w:rPr>
        <w:t>on</w:t>
      </w:r>
      <w:r w:rsidR="00581E51" w:rsidRPr="000C334D">
        <w:rPr>
          <w:rFonts w:ascii="Times New Roman" w:hAnsi="Times New Roman" w:cs="Times New Roman"/>
          <w:sz w:val="24"/>
          <w:szCs w:val="24"/>
        </w:rPr>
        <w:t xml:space="preserve">-farm </w:t>
      </w:r>
      <w:r w:rsidR="00AC5169" w:rsidRPr="000C334D">
        <w:rPr>
          <w:rFonts w:ascii="Times New Roman" w:hAnsi="Times New Roman" w:cs="Times New Roman"/>
          <w:sz w:val="24"/>
          <w:szCs w:val="24"/>
        </w:rPr>
        <w:t xml:space="preserve">employment for the rural poor </w:t>
      </w:r>
      <w:r w:rsidR="00D35BC3" w:rsidRPr="000C334D">
        <w:rPr>
          <w:rFonts w:ascii="Times New Roman" w:hAnsi="Times New Roman" w:cs="Times New Roman"/>
          <w:sz w:val="24"/>
          <w:szCs w:val="24"/>
        </w:rPr>
        <w:t>and</w:t>
      </w:r>
      <w:r w:rsidR="005E66D2" w:rsidRPr="000C334D">
        <w:rPr>
          <w:rFonts w:ascii="Times New Roman" w:hAnsi="Times New Roman" w:cs="Times New Roman"/>
          <w:sz w:val="24"/>
          <w:szCs w:val="24"/>
        </w:rPr>
        <w:t xml:space="preserve"> </w:t>
      </w:r>
      <w:r w:rsidR="00D35BC3" w:rsidRPr="000C334D">
        <w:rPr>
          <w:rFonts w:ascii="Times New Roman" w:hAnsi="Times New Roman" w:cs="Times New Roman"/>
          <w:sz w:val="24"/>
          <w:szCs w:val="24"/>
        </w:rPr>
        <w:t xml:space="preserve">impact on </w:t>
      </w:r>
      <w:r w:rsidR="005E66D2" w:rsidRPr="000C334D">
        <w:rPr>
          <w:rFonts w:ascii="Times New Roman" w:hAnsi="Times New Roman" w:cs="Times New Roman"/>
          <w:sz w:val="24"/>
          <w:szCs w:val="24"/>
        </w:rPr>
        <w:t>health outcomes</w:t>
      </w:r>
      <w:r w:rsidR="00581E51" w:rsidRPr="000C334D">
        <w:rPr>
          <w:rFonts w:ascii="Times New Roman" w:hAnsi="Times New Roman" w:cs="Times New Roman"/>
          <w:sz w:val="24"/>
          <w:szCs w:val="24"/>
        </w:rPr>
        <w:t xml:space="preserve"> in Ghana</w:t>
      </w:r>
      <w:r w:rsidR="00915926" w:rsidRPr="000C33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66084D" w14:textId="3DC23AE4" w:rsidR="00581E51" w:rsidRDefault="00915926" w:rsidP="002B6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334D">
        <w:rPr>
          <w:rFonts w:ascii="Times New Roman" w:hAnsi="Times New Roman" w:cs="Times New Roman"/>
          <w:sz w:val="24"/>
          <w:szCs w:val="24"/>
        </w:rPr>
        <w:t>the role of social protection</w:t>
      </w:r>
    </w:p>
    <w:p w14:paraId="725A3D1B" w14:textId="77777777" w:rsidR="002B696A" w:rsidRPr="000C334D" w:rsidRDefault="002B696A" w:rsidP="002B6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861684" w14:textId="27E1136F" w:rsidR="002B696A" w:rsidRDefault="00581E51" w:rsidP="002B6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9BA">
        <w:rPr>
          <w:rFonts w:ascii="Times New Roman" w:hAnsi="Times New Roman" w:cs="Times New Roman"/>
          <w:sz w:val="24"/>
          <w:szCs w:val="24"/>
        </w:rPr>
        <w:t>Isaac Osei-Akoto</w:t>
      </w:r>
    </w:p>
    <w:p w14:paraId="6A96DD25" w14:textId="512DD0D9" w:rsidR="004935AA" w:rsidRDefault="004935AA" w:rsidP="002B6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35AA">
        <w:rPr>
          <w:rFonts w:ascii="Times New Roman" w:hAnsi="Times New Roman" w:cs="Times New Roman"/>
          <w:sz w:val="24"/>
          <w:szCs w:val="24"/>
        </w:rPr>
        <w:t>iosei-akoto@ug.edu.gh</w:t>
      </w:r>
      <w:r>
        <w:rPr>
          <w:rFonts w:ascii="Times New Roman" w:hAnsi="Times New Roman" w:cs="Times New Roman"/>
          <w:sz w:val="24"/>
          <w:szCs w:val="24"/>
        </w:rPr>
        <w:t xml:space="preserve">: +233 (244) 471328 </w:t>
      </w:r>
    </w:p>
    <w:p w14:paraId="0A5E6A33" w14:textId="0F776494" w:rsidR="00581E51" w:rsidRPr="000D39BA" w:rsidRDefault="00581E51" w:rsidP="002B69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9BA">
        <w:rPr>
          <w:rFonts w:ascii="Times New Roman" w:hAnsi="Times New Roman" w:cs="Times New Roman"/>
          <w:sz w:val="24"/>
          <w:szCs w:val="24"/>
        </w:rPr>
        <w:t>Institute of Statistical Social and Economic Research (ISSER), University of Ghana,</w:t>
      </w:r>
      <w:r w:rsidR="000C3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4D">
        <w:rPr>
          <w:rFonts w:ascii="Times New Roman" w:hAnsi="Times New Roman" w:cs="Times New Roman"/>
          <w:sz w:val="24"/>
          <w:szCs w:val="24"/>
        </w:rPr>
        <w:t>Legon</w:t>
      </w:r>
      <w:proofErr w:type="spellEnd"/>
    </w:p>
    <w:p w14:paraId="631CEEAE" w14:textId="77777777" w:rsidR="00581E51" w:rsidRPr="000D39BA" w:rsidRDefault="00581E51" w:rsidP="00581E5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FD8657" w14:textId="77777777" w:rsidR="00581E51" w:rsidRPr="000D39BA" w:rsidRDefault="00581E51" w:rsidP="00581E51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39BA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14:paraId="108F13C5" w14:textId="0AE72F9F" w:rsidR="00CF262B" w:rsidRDefault="00E17D55" w:rsidP="00CF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62B">
        <w:rPr>
          <w:rFonts w:ascii="Times New Roman" w:hAnsi="Times New Roman" w:cs="Times New Roman"/>
          <w:sz w:val="24"/>
          <w:szCs w:val="24"/>
        </w:rPr>
        <w:t xml:space="preserve">Addressing disturbing poverty and inequality trends in developing countries require innovative ways of providing </w:t>
      </w:r>
      <w:r w:rsidR="00DE6120" w:rsidRPr="00CF262B">
        <w:rPr>
          <w:rFonts w:ascii="Times New Roman" w:hAnsi="Times New Roman" w:cs="Times New Roman"/>
          <w:sz w:val="24"/>
          <w:szCs w:val="24"/>
        </w:rPr>
        <w:t>secured</w:t>
      </w:r>
      <w:r w:rsidRPr="00CF262B">
        <w:rPr>
          <w:rFonts w:ascii="Times New Roman" w:hAnsi="Times New Roman" w:cs="Times New Roman"/>
          <w:sz w:val="24"/>
          <w:szCs w:val="24"/>
        </w:rPr>
        <w:t xml:space="preserve"> job opportunities for the populace</w:t>
      </w:r>
      <w:r w:rsidR="005B1009">
        <w:rPr>
          <w:rFonts w:ascii="Times New Roman" w:hAnsi="Times New Roman" w:cs="Times New Roman"/>
          <w:sz w:val="24"/>
          <w:szCs w:val="24"/>
        </w:rPr>
        <w:t xml:space="preserve">; most importantly </w:t>
      </w:r>
      <w:r w:rsidRPr="00CF262B">
        <w:rPr>
          <w:rFonts w:ascii="Times New Roman" w:hAnsi="Times New Roman" w:cs="Times New Roman"/>
          <w:sz w:val="24"/>
          <w:szCs w:val="24"/>
        </w:rPr>
        <w:t xml:space="preserve">during </w:t>
      </w:r>
      <w:r w:rsidR="000E5EE3" w:rsidRPr="00CF262B">
        <w:rPr>
          <w:rFonts w:ascii="Times New Roman" w:hAnsi="Times New Roman" w:cs="Times New Roman"/>
          <w:sz w:val="24"/>
          <w:szCs w:val="24"/>
        </w:rPr>
        <w:t xml:space="preserve">the </w:t>
      </w:r>
      <w:r w:rsidRPr="00CF262B">
        <w:rPr>
          <w:rFonts w:ascii="Times New Roman" w:hAnsi="Times New Roman" w:cs="Times New Roman"/>
          <w:sz w:val="24"/>
          <w:szCs w:val="24"/>
        </w:rPr>
        <w:t>agricultural off-season</w:t>
      </w:r>
      <w:r w:rsidR="000E5EE3" w:rsidRPr="00CF262B">
        <w:rPr>
          <w:rFonts w:ascii="Times New Roman" w:hAnsi="Times New Roman" w:cs="Times New Roman"/>
          <w:sz w:val="24"/>
          <w:szCs w:val="24"/>
        </w:rPr>
        <w:t>s</w:t>
      </w:r>
      <w:r w:rsidR="005B1009">
        <w:rPr>
          <w:rFonts w:ascii="Times New Roman" w:hAnsi="Times New Roman" w:cs="Times New Roman"/>
          <w:sz w:val="24"/>
          <w:szCs w:val="24"/>
        </w:rPr>
        <w:t xml:space="preserve"> for the rural poor</w:t>
      </w:r>
      <w:r w:rsidRPr="00CF262B">
        <w:rPr>
          <w:rFonts w:ascii="Times New Roman" w:hAnsi="Times New Roman" w:cs="Times New Roman"/>
          <w:sz w:val="24"/>
          <w:szCs w:val="24"/>
        </w:rPr>
        <w:t>. This could be achieved through social protection programs</w:t>
      </w:r>
      <w:r w:rsidR="00DE6120" w:rsidRPr="00CF262B">
        <w:rPr>
          <w:rFonts w:ascii="Times New Roman" w:hAnsi="Times New Roman" w:cs="Times New Roman"/>
          <w:sz w:val="24"/>
          <w:szCs w:val="24"/>
        </w:rPr>
        <w:t xml:space="preserve">, among many </w:t>
      </w:r>
      <w:r w:rsidR="003137D1" w:rsidRPr="00CF262B">
        <w:rPr>
          <w:rFonts w:ascii="Times New Roman" w:hAnsi="Times New Roman" w:cs="Times New Roman"/>
          <w:sz w:val="24"/>
          <w:szCs w:val="24"/>
        </w:rPr>
        <w:t>other</w:t>
      </w:r>
      <w:r w:rsidR="00DE6120" w:rsidRPr="00CF262B">
        <w:rPr>
          <w:rFonts w:ascii="Times New Roman" w:hAnsi="Times New Roman" w:cs="Times New Roman"/>
          <w:sz w:val="24"/>
          <w:szCs w:val="24"/>
        </w:rPr>
        <w:t xml:space="preserve"> strategies</w:t>
      </w:r>
      <w:r w:rsidRPr="00CF262B">
        <w:rPr>
          <w:rFonts w:ascii="Times New Roman" w:hAnsi="Times New Roman" w:cs="Times New Roman"/>
          <w:sz w:val="24"/>
          <w:szCs w:val="24"/>
        </w:rPr>
        <w:t xml:space="preserve">. </w:t>
      </w:r>
      <w:r w:rsidR="00AD1140">
        <w:rPr>
          <w:rFonts w:ascii="Times New Roman" w:hAnsi="Times New Roman" w:cs="Times New Roman"/>
          <w:sz w:val="24"/>
          <w:szCs w:val="24"/>
        </w:rPr>
        <w:t>Active labour market</w:t>
      </w:r>
      <w:r w:rsidR="00AD1140" w:rsidRPr="00CF262B">
        <w:rPr>
          <w:rFonts w:ascii="Times New Roman" w:hAnsi="Times New Roman" w:cs="Times New Roman"/>
          <w:sz w:val="24"/>
          <w:szCs w:val="24"/>
        </w:rPr>
        <w:t xml:space="preserve"> </w:t>
      </w:r>
      <w:r w:rsidR="00142D6E" w:rsidRPr="00CF262B">
        <w:rPr>
          <w:rFonts w:ascii="Times New Roman" w:hAnsi="Times New Roman" w:cs="Times New Roman"/>
          <w:sz w:val="24"/>
          <w:szCs w:val="24"/>
        </w:rPr>
        <w:t>social protection options</w:t>
      </w:r>
      <w:r w:rsidR="00795D55">
        <w:rPr>
          <w:rFonts w:ascii="Times New Roman" w:hAnsi="Times New Roman" w:cs="Times New Roman"/>
          <w:sz w:val="24"/>
          <w:szCs w:val="24"/>
        </w:rPr>
        <w:t>, as compared to others such as cash transfers</w:t>
      </w:r>
      <w:r w:rsidR="00142D6E" w:rsidRPr="00CF262B">
        <w:rPr>
          <w:rFonts w:ascii="Times New Roman" w:hAnsi="Times New Roman" w:cs="Times New Roman"/>
          <w:sz w:val="24"/>
          <w:szCs w:val="24"/>
        </w:rPr>
        <w:t xml:space="preserve"> </w:t>
      </w:r>
      <w:r w:rsidR="000A57D8" w:rsidRPr="00CF262B">
        <w:rPr>
          <w:rFonts w:ascii="Times New Roman" w:hAnsi="Times New Roman" w:cs="Times New Roman"/>
          <w:sz w:val="24"/>
          <w:szCs w:val="24"/>
        </w:rPr>
        <w:t xml:space="preserve">facilitate </w:t>
      </w:r>
      <w:bookmarkStart w:id="0" w:name="_GoBack"/>
      <w:bookmarkEnd w:id="0"/>
      <w:r w:rsidR="000A57D8" w:rsidRPr="00CF262B">
        <w:rPr>
          <w:rFonts w:ascii="Times New Roman" w:hAnsi="Times New Roman" w:cs="Times New Roman"/>
          <w:sz w:val="24"/>
          <w:szCs w:val="24"/>
        </w:rPr>
        <w:t xml:space="preserve">access of the most vulnerable </w:t>
      </w:r>
      <w:r w:rsidR="00ED6718" w:rsidRPr="00CF262B">
        <w:rPr>
          <w:rFonts w:ascii="Times New Roman" w:hAnsi="Times New Roman" w:cs="Times New Roman"/>
          <w:sz w:val="24"/>
          <w:szCs w:val="24"/>
        </w:rPr>
        <w:t xml:space="preserve">to jobs, while reducing their dependence from public </w:t>
      </w:r>
      <w:r w:rsidR="0009409E">
        <w:rPr>
          <w:rFonts w:ascii="Times New Roman" w:hAnsi="Times New Roman" w:cs="Times New Roman"/>
          <w:sz w:val="24"/>
          <w:szCs w:val="24"/>
        </w:rPr>
        <w:t>welfare</w:t>
      </w:r>
      <w:r w:rsidR="00ED6718" w:rsidRPr="00CF262B">
        <w:rPr>
          <w:rFonts w:ascii="Times New Roman" w:hAnsi="Times New Roman" w:cs="Times New Roman"/>
          <w:sz w:val="24"/>
          <w:szCs w:val="24"/>
        </w:rPr>
        <w:t xml:space="preserve"> support schemes. </w:t>
      </w:r>
      <w:r w:rsidR="00667F8D" w:rsidRPr="00CF262B">
        <w:rPr>
          <w:rFonts w:ascii="Times New Roman" w:hAnsi="Times New Roman" w:cs="Times New Roman"/>
          <w:sz w:val="24"/>
          <w:szCs w:val="24"/>
        </w:rPr>
        <w:t xml:space="preserve">To this effect, the </w:t>
      </w:r>
      <w:r w:rsidR="00581E51" w:rsidRPr="00CF262B">
        <w:rPr>
          <w:rFonts w:ascii="Times New Roman" w:hAnsi="Times New Roman" w:cs="Times New Roman"/>
          <w:sz w:val="24"/>
          <w:szCs w:val="24"/>
        </w:rPr>
        <w:t xml:space="preserve">Labour Intensive Public Works (LIPW) of the Ghana Social Opportunities Project (GSOP) was initiated in Ghana to provide targeted rural poor households access to local employment and income-earning opportunities during agricultural off-seasons. </w:t>
      </w:r>
      <w:r w:rsidR="00CB33FA" w:rsidRPr="00CF262B">
        <w:rPr>
          <w:rFonts w:ascii="Times New Roman" w:hAnsi="Times New Roman" w:cs="Times New Roman"/>
          <w:sz w:val="24"/>
          <w:szCs w:val="24"/>
        </w:rPr>
        <w:t xml:space="preserve">The program seeks to lessen the burden of unemployment or under-employment in deprived rural communities during the lean agricultural season while creating vital infrastructure for development of both farming and non-farming households. </w:t>
      </w:r>
      <w:r w:rsidR="00D11DD9" w:rsidRPr="00CF262B">
        <w:rPr>
          <w:rFonts w:ascii="Times New Roman" w:hAnsi="Times New Roman" w:cs="Times New Roman"/>
          <w:sz w:val="24"/>
          <w:szCs w:val="24"/>
        </w:rPr>
        <w:t>The</w:t>
      </w:r>
      <w:r w:rsidR="00581E51" w:rsidRPr="00CF262B">
        <w:rPr>
          <w:rFonts w:ascii="Times New Roman" w:hAnsi="Times New Roman" w:cs="Times New Roman"/>
          <w:sz w:val="24"/>
          <w:szCs w:val="24"/>
        </w:rPr>
        <w:t xml:space="preserve"> study </w:t>
      </w:r>
      <w:r w:rsidR="00D11DD9" w:rsidRPr="00CF262B">
        <w:rPr>
          <w:rFonts w:ascii="Times New Roman" w:hAnsi="Times New Roman" w:cs="Times New Roman"/>
          <w:sz w:val="24"/>
          <w:szCs w:val="24"/>
        </w:rPr>
        <w:t xml:space="preserve">designed to evaluate the project </w:t>
      </w:r>
      <w:r w:rsidR="00581E51" w:rsidRPr="00CF262B">
        <w:rPr>
          <w:rFonts w:ascii="Times New Roman" w:hAnsi="Times New Roman" w:cs="Times New Roman"/>
          <w:sz w:val="24"/>
          <w:szCs w:val="24"/>
        </w:rPr>
        <w:t xml:space="preserve">assessed the </w:t>
      </w:r>
      <w:r w:rsidR="00667F8D" w:rsidRPr="00CF262B">
        <w:rPr>
          <w:rFonts w:ascii="Times New Roman" w:hAnsi="Times New Roman" w:cs="Times New Roman"/>
          <w:sz w:val="24"/>
          <w:szCs w:val="24"/>
        </w:rPr>
        <w:t xml:space="preserve">project’s </w:t>
      </w:r>
      <w:r w:rsidR="00581E51" w:rsidRPr="00CF262B">
        <w:rPr>
          <w:rFonts w:ascii="Times New Roman" w:hAnsi="Times New Roman" w:cs="Times New Roman"/>
          <w:sz w:val="24"/>
          <w:szCs w:val="24"/>
        </w:rPr>
        <w:t xml:space="preserve">impact on labour force participation and employment for both young men and women, and </w:t>
      </w:r>
      <w:r w:rsidR="00667F8D" w:rsidRPr="00CF262B">
        <w:rPr>
          <w:rFonts w:ascii="Times New Roman" w:hAnsi="Times New Roman" w:cs="Times New Roman"/>
          <w:sz w:val="24"/>
          <w:szCs w:val="24"/>
        </w:rPr>
        <w:t xml:space="preserve">their implications for </w:t>
      </w:r>
      <w:r w:rsidR="00D11DD9" w:rsidRPr="00CF262B">
        <w:rPr>
          <w:rFonts w:ascii="Times New Roman" w:hAnsi="Times New Roman" w:cs="Times New Roman"/>
          <w:sz w:val="24"/>
          <w:szCs w:val="24"/>
        </w:rPr>
        <w:t>welfare</w:t>
      </w:r>
      <w:r w:rsidR="00667F8D" w:rsidRPr="00CF262B">
        <w:rPr>
          <w:rFonts w:ascii="Times New Roman" w:hAnsi="Times New Roman" w:cs="Times New Roman"/>
          <w:sz w:val="24"/>
          <w:szCs w:val="24"/>
        </w:rPr>
        <w:t xml:space="preserve"> in many farming communities of Ghana</w:t>
      </w:r>
      <w:r w:rsidR="00581E51" w:rsidRPr="00CF26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FA392" w14:textId="77777777" w:rsidR="00CF262B" w:rsidRDefault="00CF262B" w:rsidP="00CF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2C692" w14:textId="4B3B54DE" w:rsidR="00CF262B" w:rsidRDefault="00D11DD9" w:rsidP="00CF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62B">
        <w:rPr>
          <w:rFonts w:ascii="Times New Roman" w:hAnsi="Times New Roman" w:cs="Times New Roman"/>
          <w:sz w:val="24"/>
          <w:szCs w:val="24"/>
        </w:rPr>
        <w:t xml:space="preserve">The study </w:t>
      </w:r>
      <w:r w:rsidR="002F3578">
        <w:rPr>
          <w:rFonts w:ascii="Times New Roman" w:hAnsi="Times New Roman" w:cs="Times New Roman"/>
          <w:sz w:val="24"/>
          <w:szCs w:val="24"/>
        </w:rPr>
        <w:t>used</w:t>
      </w:r>
      <w:r w:rsidR="00581E51" w:rsidRPr="00CF262B">
        <w:rPr>
          <w:rFonts w:ascii="Times New Roman" w:hAnsi="Times New Roman" w:cs="Times New Roman"/>
          <w:sz w:val="24"/>
          <w:szCs w:val="24"/>
        </w:rPr>
        <w:t xml:space="preserve"> data on 130 community-level sub-projects </w:t>
      </w:r>
      <w:r w:rsidR="002F3578">
        <w:rPr>
          <w:rFonts w:ascii="Times New Roman" w:hAnsi="Times New Roman" w:cs="Times New Roman"/>
          <w:sz w:val="24"/>
          <w:szCs w:val="24"/>
        </w:rPr>
        <w:t>including</w:t>
      </w:r>
      <w:r w:rsidR="00581E51" w:rsidRPr="00CF262B">
        <w:rPr>
          <w:rFonts w:ascii="Times New Roman" w:hAnsi="Times New Roman" w:cs="Times New Roman"/>
          <w:sz w:val="24"/>
          <w:szCs w:val="24"/>
        </w:rPr>
        <w:t xml:space="preserve"> manual construction of feeder roads, small earth dugout and tree planting to analyse the effects on </w:t>
      </w:r>
      <w:r w:rsidRPr="00CF262B">
        <w:rPr>
          <w:rFonts w:ascii="Times New Roman" w:hAnsi="Times New Roman" w:cs="Times New Roman"/>
          <w:sz w:val="24"/>
          <w:szCs w:val="24"/>
        </w:rPr>
        <w:t>broad aspects of rural livelihoods</w:t>
      </w:r>
      <w:r w:rsidR="002F3578">
        <w:rPr>
          <w:rFonts w:ascii="Times New Roman" w:hAnsi="Times New Roman" w:cs="Times New Roman"/>
          <w:sz w:val="24"/>
          <w:szCs w:val="24"/>
        </w:rPr>
        <w:t>.</w:t>
      </w:r>
      <w:r w:rsidRPr="00CF262B">
        <w:rPr>
          <w:rFonts w:ascii="Times New Roman" w:hAnsi="Times New Roman" w:cs="Times New Roman"/>
          <w:sz w:val="24"/>
          <w:szCs w:val="24"/>
        </w:rPr>
        <w:t xml:space="preserve"> </w:t>
      </w:r>
      <w:r w:rsidR="001E40B2" w:rsidRPr="00CF262B">
        <w:rPr>
          <w:rFonts w:ascii="Times New Roman" w:hAnsi="Times New Roman" w:cs="Times New Roman"/>
          <w:sz w:val="24"/>
          <w:szCs w:val="24"/>
        </w:rPr>
        <w:t>Quasi-experimental techniques</w:t>
      </w:r>
      <w:r w:rsidR="00581E51" w:rsidRPr="00CF262B">
        <w:rPr>
          <w:rFonts w:ascii="Times New Roman" w:hAnsi="Times New Roman" w:cs="Times New Roman"/>
          <w:sz w:val="24"/>
          <w:szCs w:val="24"/>
        </w:rPr>
        <w:t>, employing random assignment of sub-projects and application of propensity score matching were the major estimation techniques</w:t>
      </w:r>
      <w:r w:rsidR="001E40B2" w:rsidRPr="00CF262B">
        <w:rPr>
          <w:rFonts w:ascii="Times New Roman" w:hAnsi="Times New Roman" w:cs="Times New Roman"/>
          <w:sz w:val="24"/>
          <w:szCs w:val="24"/>
        </w:rPr>
        <w:t xml:space="preserve"> used</w:t>
      </w:r>
      <w:r w:rsidR="00581E51" w:rsidRPr="00CF26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3B7EBB" w14:textId="77777777" w:rsidR="00CF262B" w:rsidRDefault="00CF262B" w:rsidP="00CF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7AECB" w14:textId="2D427FF0" w:rsidR="002B696A" w:rsidRDefault="00581E51" w:rsidP="002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62B">
        <w:rPr>
          <w:rFonts w:ascii="Times New Roman" w:hAnsi="Times New Roman" w:cs="Times New Roman"/>
          <w:sz w:val="24"/>
          <w:szCs w:val="24"/>
        </w:rPr>
        <w:t xml:space="preserve">The results show significant effects on labour force participation and short-term wage earnings for both young men and women. Additionally, there were significant findings on key household </w:t>
      </w:r>
      <w:r w:rsidR="00D35951" w:rsidRPr="00CF262B">
        <w:rPr>
          <w:rFonts w:ascii="Times New Roman" w:hAnsi="Times New Roman" w:cs="Times New Roman"/>
          <w:sz w:val="24"/>
          <w:szCs w:val="24"/>
        </w:rPr>
        <w:t>issues</w:t>
      </w:r>
      <w:r w:rsidRPr="00CF262B">
        <w:rPr>
          <w:rFonts w:ascii="Times New Roman" w:hAnsi="Times New Roman" w:cs="Times New Roman"/>
          <w:sz w:val="24"/>
          <w:szCs w:val="24"/>
        </w:rPr>
        <w:t xml:space="preserve"> such as </w:t>
      </w:r>
      <w:r w:rsidR="004935AA">
        <w:rPr>
          <w:rFonts w:ascii="Times New Roman" w:hAnsi="Times New Roman" w:cs="Times New Roman"/>
          <w:sz w:val="24"/>
          <w:szCs w:val="24"/>
        </w:rPr>
        <w:t xml:space="preserve">health, </w:t>
      </w:r>
      <w:r w:rsidRPr="00CF262B">
        <w:rPr>
          <w:rFonts w:ascii="Times New Roman" w:hAnsi="Times New Roman" w:cs="Times New Roman"/>
          <w:sz w:val="24"/>
          <w:szCs w:val="24"/>
        </w:rPr>
        <w:t xml:space="preserve">savings behaviour, farm investment, </w:t>
      </w:r>
      <w:r w:rsidR="005C2D9A" w:rsidRPr="00CF262B">
        <w:rPr>
          <w:rFonts w:ascii="Times New Roman" w:hAnsi="Times New Roman" w:cs="Times New Roman"/>
          <w:sz w:val="24"/>
          <w:szCs w:val="24"/>
        </w:rPr>
        <w:t xml:space="preserve">and </w:t>
      </w:r>
      <w:r w:rsidRPr="00CF262B">
        <w:rPr>
          <w:rFonts w:ascii="Times New Roman" w:hAnsi="Times New Roman" w:cs="Times New Roman"/>
          <w:sz w:val="24"/>
          <w:szCs w:val="24"/>
        </w:rPr>
        <w:t>reversal of seasonal migration</w:t>
      </w:r>
      <w:r w:rsidR="00CF26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FCA61B" w14:textId="77777777" w:rsidR="002B696A" w:rsidRDefault="002B696A" w:rsidP="002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13B37" w14:textId="69871E54" w:rsidR="00D35951" w:rsidRDefault="00CF262B" w:rsidP="002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2B696A">
        <w:rPr>
          <w:rFonts w:ascii="Times New Roman" w:hAnsi="Times New Roman" w:cs="Times New Roman"/>
          <w:sz w:val="24"/>
          <w:szCs w:val="24"/>
        </w:rPr>
        <w:t xml:space="preserve">is presentation </w:t>
      </w:r>
      <w:r w:rsidR="005C2D9A" w:rsidRPr="00CF262B">
        <w:rPr>
          <w:rFonts w:ascii="Times New Roman" w:hAnsi="Times New Roman" w:cs="Times New Roman"/>
          <w:sz w:val="24"/>
          <w:szCs w:val="24"/>
        </w:rPr>
        <w:t xml:space="preserve">highlights the mixed results on </w:t>
      </w:r>
      <w:r w:rsidR="00C04E13" w:rsidRPr="00CF26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use of social protection to improve the </w:t>
      </w:r>
      <w:r w:rsidR="00C04E13" w:rsidRPr="00CF26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economic security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poor households </w:t>
      </w:r>
      <w:r w:rsidR="00C04E13" w:rsidRPr="00CF26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influences </w:t>
      </w:r>
      <w:r w:rsidR="0033660A" w:rsidRPr="00E434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access to health care, food security</w:t>
      </w:r>
      <w:r w:rsidR="00C04E13" w:rsidRPr="00113C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33660A" w:rsidRPr="00113C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="00C04E13" w:rsidRPr="00113C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D7E04" w:rsidRPr="00113C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uptake of health insurance </w:t>
      </w:r>
      <w:r w:rsidR="00D35951" w:rsidRPr="00D8053C">
        <w:rPr>
          <w:rFonts w:ascii="Times New Roman" w:hAnsi="Times New Roman" w:cs="Times New Roman"/>
          <w:sz w:val="24"/>
          <w:szCs w:val="24"/>
        </w:rPr>
        <w:t>in Ghana.</w:t>
      </w:r>
      <w:r w:rsidR="0040407C" w:rsidRPr="00D8053C">
        <w:rPr>
          <w:rFonts w:ascii="Times New Roman" w:hAnsi="Times New Roman" w:cs="Times New Roman"/>
          <w:sz w:val="24"/>
          <w:szCs w:val="24"/>
        </w:rPr>
        <w:t xml:space="preserve"> </w:t>
      </w:r>
      <w:r w:rsidR="00E434C4" w:rsidRPr="00D8053C">
        <w:rPr>
          <w:rFonts w:ascii="Times New Roman" w:hAnsi="Times New Roman" w:cs="Times New Roman"/>
          <w:sz w:val="24"/>
          <w:szCs w:val="24"/>
        </w:rPr>
        <w:t xml:space="preserve">The projects had </w:t>
      </w:r>
      <w:r w:rsidR="00D4330E" w:rsidRPr="00DF409C">
        <w:rPr>
          <w:rFonts w:ascii="Times New Roman" w:hAnsi="Times New Roman" w:cs="Times New Roman"/>
          <w:sz w:val="24"/>
          <w:szCs w:val="24"/>
          <w:lang w:val="en-US"/>
        </w:rPr>
        <w:t xml:space="preserve">no significant impact on </w:t>
      </w:r>
      <w:r w:rsidR="00E434C4" w:rsidRPr="00DF409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4330E" w:rsidRPr="00DF409C">
        <w:rPr>
          <w:rFonts w:ascii="Times New Roman" w:hAnsi="Times New Roman" w:cs="Times New Roman"/>
          <w:sz w:val="24"/>
          <w:szCs w:val="24"/>
          <w:lang w:val="en-US"/>
        </w:rPr>
        <w:t>use of health care facilities</w:t>
      </w:r>
      <w:r w:rsidR="00E434C4" w:rsidRPr="00DF409C">
        <w:rPr>
          <w:rFonts w:ascii="Times New Roman" w:hAnsi="Times New Roman" w:cs="Times New Roman"/>
          <w:sz w:val="24"/>
          <w:szCs w:val="24"/>
          <w:lang w:val="en-US"/>
        </w:rPr>
        <w:t xml:space="preserve"> but </w:t>
      </w:r>
      <w:r w:rsidR="00D8053C">
        <w:rPr>
          <w:rFonts w:ascii="Times New Roman" w:hAnsi="Times New Roman" w:cs="Times New Roman"/>
          <w:sz w:val="24"/>
          <w:szCs w:val="24"/>
          <w:lang w:val="en-US"/>
        </w:rPr>
        <w:t xml:space="preserve">rather </w:t>
      </w:r>
      <w:r w:rsidR="00E434C4" w:rsidRPr="00E434C4">
        <w:rPr>
          <w:rFonts w:ascii="Times New Roman" w:hAnsi="Times New Roman" w:cs="Times New Roman"/>
          <w:sz w:val="24"/>
          <w:szCs w:val="24"/>
        </w:rPr>
        <w:t xml:space="preserve">increased </w:t>
      </w:r>
      <w:r w:rsidR="00E434C4" w:rsidRPr="00113CDC">
        <w:rPr>
          <w:rFonts w:ascii="Times New Roman" w:hAnsi="Times New Roman" w:cs="Times New Roman"/>
          <w:sz w:val="24"/>
          <w:szCs w:val="24"/>
        </w:rPr>
        <w:t>the use of self-medication</w:t>
      </w:r>
      <w:r w:rsidR="00E434C4" w:rsidRPr="00DF40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066DA">
        <w:rPr>
          <w:rFonts w:ascii="Times New Roman" w:hAnsi="Times New Roman" w:cs="Times New Roman"/>
          <w:sz w:val="24"/>
          <w:szCs w:val="24"/>
          <w:lang w:val="en-US"/>
        </w:rPr>
        <w:t xml:space="preserve">Some arms of the </w:t>
      </w:r>
      <w:proofErr w:type="spellStart"/>
      <w:r w:rsidR="00B066DA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667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6DA">
        <w:rPr>
          <w:rFonts w:ascii="Times New Roman" w:hAnsi="Times New Roman" w:cs="Times New Roman"/>
          <w:sz w:val="24"/>
          <w:szCs w:val="24"/>
          <w:lang w:val="en-US"/>
        </w:rPr>
        <w:t xml:space="preserve">led to </w:t>
      </w:r>
      <w:r w:rsidR="00D4330E" w:rsidRPr="00E434C4">
        <w:rPr>
          <w:rFonts w:ascii="Times New Roman" w:hAnsi="Times New Roman" w:cs="Times New Roman"/>
          <w:sz w:val="24"/>
          <w:szCs w:val="24"/>
        </w:rPr>
        <w:t>significant reduction of enrolme</w:t>
      </w:r>
      <w:r w:rsidR="00E434C4" w:rsidRPr="00113CDC">
        <w:rPr>
          <w:rFonts w:ascii="Times New Roman" w:hAnsi="Times New Roman" w:cs="Times New Roman"/>
          <w:sz w:val="24"/>
          <w:szCs w:val="24"/>
        </w:rPr>
        <w:t xml:space="preserve">nt into </w:t>
      </w:r>
      <w:r w:rsidR="00113CDC">
        <w:rPr>
          <w:rFonts w:ascii="Times New Roman" w:hAnsi="Times New Roman" w:cs="Times New Roman"/>
          <w:sz w:val="24"/>
          <w:szCs w:val="24"/>
        </w:rPr>
        <w:t xml:space="preserve">the national </w:t>
      </w:r>
      <w:r w:rsidR="00E434C4" w:rsidRPr="00113CDC">
        <w:rPr>
          <w:rFonts w:ascii="Times New Roman" w:hAnsi="Times New Roman" w:cs="Times New Roman"/>
          <w:sz w:val="24"/>
          <w:szCs w:val="24"/>
        </w:rPr>
        <w:t>health insurance scheme</w:t>
      </w:r>
      <w:r w:rsidR="001967DA">
        <w:rPr>
          <w:rFonts w:ascii="Times New Roman" w:hAnsi="Times New Roman" w:cs="Times New Roman"/>
          <w:sz w:val="24"/>
          <w:szCs w:val="24"/>
        </w:rPr>
        <w:t>,</w:t>
      </w:r>
      <w:r w:rsidR="00B066DA">
        <w:rPr>
          <w:rFonts w:ascii="Times New Roman" w:hAnsi="Times New Roman" w:cs="Times New Roman"/>
          <w:sz w:val="24"/>
          <w:szCs w:val="24"/>
        </w:rPr>
        <w:t xml:space="preserve"> but other arms</w:t>
      </w:r>
      <w:r w:rsidR="00E434C4" w:rsidRPr="00113CDC">
        <w:rPr>
          <w:rFonts w:ascii="Times New Roman" w:hAnsi="Times New Roman" w:cs="Times New Roman"/>
          <w:sz w:val="24"/>
          <w:szCs w:val="24"/>
        </w:rPr>
        <w:t xml:space="preserve"> in the southern part of the country increased the capacity of beneficiaries to enrol. </w:t>
      </w:r>
      <w:r w:rsidR="0040407C" w:rsidRPr="000D39BA">
        <w:rPr>
          <w:rFonts w:ascii="Times New Roman" w:hAnsi="Times New Roman" w:cs="Times New Roman"/>
          <w:sz w:val="24"/>
          <w:szCs w:val="24"/>
        </w:rPr>
        <w:t xml:space="preserve">The findings </w:t>
      </w:r>
      <w:r w:rsidR="00704740">
        <w:rPr>
          <w:rFonts w:ascii="Times New Roman" w:hAnsi="Times New Roman" w:cs="Times New Roman"/>
          <w:sz w:val="24"/>
          <w:szCs w:val="24"/>
        </w:rPr>
        <w:t xml:space="preserve">shed </w:t>
      </w:r>
      <w:r w:rsidR="0040407C" w:rsidRPr="000D39BA">
        <w:rPr>
          <w:rFonts w:ascii="Times New Roman" w:hAnsi="Times New Roman" w:cs="Times New Roman"/>
          <w:sz w:val="24"/>
          <w:szCs w:val="24"/>
        </w:rPr>
        <w:t xml:space="preserve">light on </w:t>
      </w:r>
      <w:r w:rsidR="00BB329E">
        <w:rPr>
          <w:rFonts w:ascii="Times New Roman" w:hAnsi="Times New Roman" w:cs="Times New Roman"/>
          <w:sz w:val="24"/>
          <w:szCs w:val="24"/>
        </w:rPr>
        <w:t xml:space="preserve">design effects and implications for </w:t>
      </w:r>
      <w:r w:rsidR="0040407C" w:rsidRPr="000D39BA">
        <w:rPr>
          <w:rFonts w:ascii="Times New Roman" w:hAnsi="Times New Roman" w:cs="Times New Roman"/>
          <w:sz w:val="24"/>
          <w:szCs w:val="24"/>
        </w:rPr>
        <w:t>the sustainability of such innovative programs.</w:t>
      </w:r>
    </w:p>
    <w:p w14:paraId="353E42E3" w14:textId="77777777" w:rsidR="002B696A" w:rsidRPr="00CF262B" w:rsidRDefault="002B696A" w:rsidP="002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CD593" w14:textId="7D74B51D" w:rsidR="00D35951" w:rsidRPr="00CF262B" w:rsidRDefault="001D7E04" w:rsidP="00DF4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4D">
        <w:rPr>
          <w:rFonts w:ascii="Times New Roman" w:hAnsi="Times New Roman" w:cs="Times New Roman"/>
          <w:b/>
          <w:sz w:val="24"/>
          <w:szCs w:val="24"/>
        </w:rPr>
        <w:t>Key words</w:t>
      </w:r>
      <w:r w:rsidRPr="00CF262B">
        <w:rPr>
          <w:rFonts w:ascii="Times New Roman" w:hAnsi="Times New Roman" w:cs="Times New Roman"/>
          <w:sz w:val="24"/>
          <w:szCs w:val="24"/>
        </w:rPr>
        <w:t xml:space="preserve">: </w:t>
      </w:r>
      <w:r w:rsidR="00083858" w:rsidRPr="00CF262B">
        <w:rPr>
          <w:rFonts w:ascii="Times New Roman" w:hAnsi="Times New Roman" w:cs="Times New Roman"/>
          <w:sz w:val="24"/>
          <w:szCs w:val="24"/>
        </w:rPr>
        <w:t xml:space="preserve">rural poverty, </w:t>
      </w:r>
      <w:r w:rsidRPr="00CF262B">
        <w:rPr>
          <w:rFonts w:ascii="Times New Roman" w:hAnsi="Times New Roman" w:cs="Times New Roman"/>
          <w:sz w:val="24"/>
          <w:szCs w:val="24"/>
        </w:rPr>
        <w:t>off-farm income,</w:t>
      </w:r>
      <w:r w:rsidR="00485120" w:rsidRPr="00CF262B">
        <w:rPr>
          <w:rFonts w:ascii="Times New Roman" w:hAnsi="Times New Roman" w:cs="Times New Roman"/>
          <w:sz w:val="24"/>
          <w:szCs w:val="24"/>
        </w:rPr>
        <w:t xml:space="preserve"> </w:t>
      </w:r>
      <w:r w:rsidR="008F52DA" w:rsidRPr="00CF262B">
        <w:rPr>
          <w:rFonts w:ascii="Times New Roman" w:hAnsi="Times New Roman" w:cs="Times New Roman"/>
          <w:sz w:val="24"/>
          <w:szCs w:val="24"/>
        </w:rPr>
        <w:t>social protection</w:t>
      </w:r>
      <w:r w:rsidR="00D35951" w:rsidRPr="00CF262B">
        <w:rPr>
          <w:rFonts w:ascii="Times New Roman" w:hAnsi="Times New Roman" w:cs="Times New Roman"/>
          <w:sz w:val="24"/>
          <w:szCs w:val="24"/>
        </w:rPr>
        <w:t xml:space="preserve">, </w:t>
      </w:r>
      <w:r w:rsidRPr="00CF262B">
        <w:rPr>
          <w:rFonts w:ascii="Times New Roman" w:hAnsi="Times New Roman" w:cs="Times New Roman"/>
          <w:sz w:val="24"/>
          <w:szCs w:val="24"/>
        </w:rPr>
        <w:t xml:space="preserve">health insurance, access to health care services, </w:t>
      </w:r>
      <w:r w:rsidR="00083858">
        <w:rPr>
          <w:rFonts w:ascii="Times New Roman" w:hAnsi="Times New Roman" w:cs="Times New Roman"/>
          <w:sz w:val="24"/>
          <w:szCs w:val="24"/>
        </w:rPr>
        <w:t xml:space="preserve">gender, </w:t>
      </w:r>
      <w:r w:rsidR="00D35951" w:rsidRPr="00CF262B">
        <w:rPr>
          <w:rFonts w:ascii="Times New Roman" w:hAnsi="Times New Roman" w:cs="Times New Roman"/>
          <w:sz w:val="24"/>
          <w:szCs w:val="24"/>
        </w:rPr>
        <w:t>Ghana</w:t>
      </w:r>
    </w:p>
    <w:p w14:paraId="1927BD96" w14:textId="77777777" w:rsidR="00910A13" w:rsidRDefault="00910A13"/>
    <w:sectPr w:rsidR="00910A13" w:rsidSect="007F311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E5193" w14:textId="77777777" w:rsidR="006D73DB" w:rsidRDefault="006D73DB" w:rsidP="00581E51">
      <w:pPr>
        <w:spacing w:after="0" w:line="240" w:lineRule="auto"/>
      </w:pPr>
      <w:r>
        <w:separator/>
      </w:r>
    </w:p>
  </w:endnote>
  <w:endnote w:type="continuationSeparator" w:id="0">
    <w:p w14:paraId="4EFF775E" w14:textId="77777777" w:rsidR="006D73DB" w:rsidRDefault="006D73DB" w:rsidP="0058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26AC6" w14:textId="77777777" w:rsidR="006D73DB" w:rsidRDefault="006D73DB" w:rsidP="00581E51">
      <w:pPr>
        <w:spacing w:after="0" w:line="240" w:lineRule="auto"/>
      </w:pPr>
      <w:r>
        <w:separator/>
      </w:r>
    </w:p>
  </w:footnote>
  <w:footnote w:type="continuationSeparator" w:id="0">
    <w:p w14:paraId="6D65FB41" w14:textId="77777777" w:rsidR="006D73DB" w:rsidRDefault="006D73DB" w:rsidP="00581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2CB5"/>
    <w:multiLevelType w:val="hybridMultilevel"/>
    <w:tmpl w:val="CF1E4232"/>
    <w:lvl w:ilvl="0" w:tplc="FFAC32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70D3B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F8D9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0BE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5E9D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3488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12AC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38D5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0A56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51"/>
    <w:rsid w:val="00014673"/>
    <w:rsid w:val="00083858"/>
    <w:rsid w:val="0009409E"/>
    <w:rsid w:val="000A57D8"/>
    <w:rsid w:val="000C334D"/>
    <w:rsid w:val="000E4ADB"/>
    <w:rsid w:val="000E5EE3"/>
    <w:rsid w:val="000F6E0C"/>
    <w:rsid w:val="00113CDC"/>
    <w:rsid w:val="00142D6E"/>
    <w:rsid w:val="001967DA"/>
    <w:rsid w:val="001D7E04"/>
    <w:rsid w:val="001E40B2"/>
    <w:rsid w:val="002B696A"/>
    <w:rsid w:val="002C6CE2"/>
    <w:rsid w:val="002F3578"/>
    <w:rsid w:val="003137D1"/>
    <w:rsid w:val="0032409A"/>
    <w:rsid w:val="00324348"/>
    <w:rsid w:val="0033660A"/>
    <w:rsid w:val="003D2844"/>
    <w:rsid w:val="003D71B6"/>
    <w:rsid w:val="003F3316"/>
    <w:rsid w:val="00401536"/>
    <w:rsid w:val="0040407C"/>
    <w:rsid w:val="00405BFF"/>
    <w:rsid w:val="00424518"/>
    <w:rsid w:val="00485120"/>
    <w:rsid w:val="004935AA"/>
    <w:rsid w:val="00581E51"/>
    <w:rsid w:val="005B1009"/>
    <w:rsid w:val="005C2D9A"/>
    <w:rsid w:val="005E66D2"/>
    <w:rsid w:val="0066759E"/>
    <w:rsid w:val="00667F8D"/>
    <w:rsid w:val="006A4994"/>
    <w:rsid w:val="006D73DB"/>
    <w:rsid w:val="00704740"/>
    <w:rsid w:val="00795D55"/>
    <w:rsid w:val="007F3111"/>
    <w:rsid w:val="00890F6A"/>
    <w:rsid w:val="008B6E22"/>
    <w:rsid w:val="008C45E3"/>
    <w:rsid w:val="008F52DA"/>
    <w:rsid w:val="00910A13"/>
    <w:rsid w:val="00910CC4"/>
    <w:rsid w:val="00915926"/>
    <w:rsid w:val="009D2F6A"/>
    <w:rsid w:val="00AC5169"/>
    <w:rsid w:val="00AD1140"/>
    <w:rsid w:val="00AF1AA5"/>
    <w:rsid w:val="00B014B0"/>
    <w:rsid w:val="00B066DA"/>
    <w:rsid w:val="00B80D9F"/>
    <w:rsid w:val="00BB329E"/>
    <w:rsid w:val="00C04E13"/>
    <w:rsid w:val="00CB33FA"/>
    <w:rsid w:val="00CD3F6E"/>
    <w:rsid w:val="00CF262B"/>
    <w:rsid w:val="00D11DD9"/>
    <w:rsid w:val="00D35951"/>
    <w:rsid w:val="00D35BC3"/>
    <w:rsid w:val="00D4330E"/>
    <w:rsid w:val="00D8053C"/>
    <w:rsid w:val="00DE6120"/>
    <w:rsid w:val="00DF409C"/>
    <w:rsid w:val="00E17D55"/>
    <w:rsid w:val="00E434C4"/>
    <w:rsid w:val="00E62652"/>
    <w:rsid w:val="00EA3D13"/>
    <w:rsid w:val="00ED6718"/>
    <w:rsid w:val="00F3361F"/>
    <w:rsid w:val="00F42630"/>
    <w:rsid w:val="00F551B2"/>
    <w:rsid w:val="00F84ABE"/>
    <w:rsid w:val="00FB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75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1E5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E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581E5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581E51"/>
    <w:rPr>
      <w:lang w:val="en-GB"/>
    </w:rPr>
  </w:style>
  <w:style w:type="character" w:styleId="FootnoteReference">
    <w:name w:val="footnote reference"/>
    <w:aliases w:val="16 Point,Superscript 6 Point,ftref,BVI fnr,Ref,de nota al pie,fr,Used by Word for Help footnote symbols"/>
    <w:basedOn w:val="DefaultParagraphFont"/>
    <w:uiPriority w:val="99"/>
    <w:unhideWhenUsed/>
    <w:rsid w:val="00581E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4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04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74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740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434C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7870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46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444</Words>
  <Characters>2535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2018-10-31T10:57:00Z</dcterms:created>
  <dcterms:modified xsi:type="dcterms:W3CDTF">2018-10-31T11:03:00Z</dcterms:modified>
</cp:coreProperties>
</file>