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FC" w:rsidRPr="004A32FC" w:rsidRDefault="004A32FC" w:rsidP="007B004D">
      <w:pPr>
        <w:spacing w:after="240" w:line="240" w:lineRule="auto"/>
        <w:jc w:val="both"/>
        <w:rPr>
          <w:rFonts w:ascii="Arial Narrow" w:hAnsi="Arial Narrow" w:cs="Neutraface 2 Text Book"/>
          <w:b/>
          <w:bCs/>
          <w:color w:val="000000"/>
          <w:sz w:val="24"/>
          <w:szCs w:val="24"/>
        </w:rPr>
      </w:pPr>
      <w:r w:rsidRPr="004A32FC">
        <w:rPr>
          <w:rFonts w:ascii="Arial Narrow" w:hAnsi="Arial Narrow" w:cs="Neutraface 2 Text Book"/>
          <w:b/>
          <w:bCs/>
          <w:color w:val="000000"/>
          <w:sz w:val="24"/>
          <w:szCs w:val="24"/>
        </w:rPr>
        <w:t>Universal Health Coverage Primary Health Care Self-Assessment in Sudan</w:t>
      </w:r>
    </w:p>
    <w:p w:rsidR="002A3DEB" w:rsidRDefault="007B004D" w:rsidP="007B004D">
      <w:pPr>
        <w:spacing w:after="240" w:line="240" w:lineRule="auto"/>
        <w:jc w:val="both"/>
        <w:rPr>
          <w:rFonts w:ascii="Arial Narrow" w:hAnsi="Arial Narrow" w:cs="Neutraface 2 Text Book"/>
          <w:color w:val="000000"/>
        </w:rPr>
      </w:pPr>
      <w:r w:rsidRPr="007B004D">
        <w:rPr>
          <w:rFonts w:ascii="Arial Narrow" w:hAnsi="Arial Narrow" w:cs="Neutraface 2 Text Book"/>
          <w:color w:val="000000"/>
        </w:rPr>
        <w:t>Th</w:t>
      </w:r>
      <w:r w:rsidR="007A7B26">
        <w:rPr>
          <w:rFonts w:ascii="Arial Narrow" w:hAnsi="Arial Narrow" w:cs="Neutraface 2 Text Book"/>
          <w:color w:val="000000"/>
        </w:rPr>
        <w:t>e</w:t>
      </w:r>
      <w:r w:rsidRPr="007B004D">
        <w:rPr>
          <w:rFonts w:ascii="Arial Narrow" w:hAnsi="Arial Narrow" w:cs="Neutraface 2 Text Book"/>
          <w:color w:val="000000"/>
        </w:rPr>
        <w:t xml:space="preserve"> study </w:t>
      </w:r>
      <w:r w:rsidRPr="007B004D">
        <w:rPr>
          <w:rFonts w:ascii="Arial Narrow" w:hAnsi="Arial Narrow" w:cs="Neutraface 2 Text Book"/>
          <w:color w:val="000000"/>
        </w:rPr>
        <w:t>iden</w:t>
      </w:r>
      <w:r w:rsidRPr="007B004D">
        <w:rPr>
          <w:rFonts w:ascii="Arial Narrow" w:hAnsi="Arial Narrow" w:cs="Neutraface 2 Text Book"/>
          <w:color w:val="000000"/>
        </w:rPr>
        <w:softHyphen/>
        <w:t>tif</w:t>
      </w:r>
      <w:r w:rsidR="007A7B26">
        <w:rPr>
          <w:rFonts w:ascii="Arial Narrow" w:hAnsi="Arial Narrow" w:cs="Neutraface 2 Text Book"/>
          <w:color w:val="000000"/>
        </w:rPr>
        <w:t>ied</w:t>
      </w:r>
      <w:r w:rsidRPr="007B004D">
        <w:rPr>
          <w:rFonts w:ascii="Arial Narrow" w:hAnsi="Arial Narrow" w:cs="Neutraface 2 Text Book"/>
          <w:color w:val="000000"/>
        </w:rPr>
        <w:t xml:space="preserve"> practical policy opportunities in the health system to improve the rela</w:t>
      </w:r>
      <w:r w:rsidRPr="007B004D">
        <w:rPr>
          <w:rFonts w:ascii="Arial Narrow" w:hAnsi="Arial Narrow" w:cs="Neutraface 2 Text Book"/>
          <w:color w:val="000000"/>
        </w:rPr>
        <w:softHyphen/>
        <w:t>tionship between health financing and PHC efforts</w:t>
      </w:r>
      <w:r w:rsidRPr="007B004D">
        <w:rPr>
          <w:rFonts w:ascii="Arial Narrow" w:hAnsi="Arial Narrow" w:cs="Neutraface 2 Text Book"/>
          <w:color w:val="000000"/>
        </w:rPr>
        <w:t xml:space="preserve"> in Sudan. </w:t>
      </w:r>
      <w:r>
        <w:rPr>
          <w:rFonts w:ascii="Arial Narrow" w:hAnsi="Arial Narrow" w:cs="Neutraface 2 Text Book"/>
          <w:color w:val="000000"/>
        </w:rPr>
        <w:t xml:space="preserve">It has </w:t>
      </w:r>
      <w:r w:rsidRPr="007B004D">
        <w:rPr>
          <w:rFonts w:ascii="Arial Narrow" w:hAnsi="Arial Narrow" w:cs="Neutraface 2 Text Book"/>
          <w:color w:val="000000"/>
        </w:rPr>
        <w:t>assesse</w:t>
      </w:r>
      <w:r>
        <w:rPr>
          <w:rFonts w:ascii="Arial Narrow" w:hAnsi="Arial Narrow" w:cs="Neutraface 2 Text Book"/>
          <w:color w:val="000000"/>
        </w:rPr>
        <w:t>d</w:t>
      </w:r>
      <w:r w:rsidRPr="007B004D">
        <w:rPr>
          <w:rFonts w:ascii="Arial Narrow" w:hAnsi="Arial Narrow" w:cs="Neutraface 2 Text Book"/>
          <w:color w:val="000000"/>
        </w:rPr>
        <w:t xml:space="preserve"> how public health financing institutions and health insurance interact with other PHC actors and programs.</w:t>
      </w:r>
      <w:r>
        <w:rPr>
          <w:rFonts w:ascii="Arial Narrow" w:hAnsi="Arial Narrow" w:cs="Neutraface 2 Text Book"/>
          <w:color w:val="000000"/>
        </w:rPr>
        <w:t xml:space="preserve"> Also, it has i</w:t>
      </w:r>
      <w:r w:rsidRPr="008765F5">
        <w:rPr>
          <w:rFonts w:ascii="Arial Narrow" w:hAnsi="Arial Narrow" w:cs="Neutraface 2 Text Book"/>
          <w:color w:val="000000"/>
        </w:rPr>
        <w:t>dentif</w:t>
      </w:r>
      <w:r>
        <w:rPr>
          <w:rFonts w:ascii="Arial Narrow" w:hAnsi="Arial Narrow" w:cs="Neutraface 2 Text Book"/>
          <w:color w:val="000000"/>
        </w:rPr>
        <w:t>ied</w:t>
      </w:r>
      <w:r w:rsidRPr="008765F5">
        <w:rPr>
          <w:rFonts w:ascii="Arial Narrow" w:hAnsi="Arial Narrow" w:cs="Neutraface 2 Text Book"/>
          <w:color w:val="000000"/>
        </w:rPr>
        <w:t xml:space="preserve"> key areas of improvement and opportunities to align health financing policymakers in the country with PHC goals</w:t>
      </w:r>
      <w:r>
        <w:rPr>
          <w:rFonts w:ascii="Arial Narrow" w:hAnsi="Arial Narrow" w:cs="Neutraface 2 Text Book"/>
          <w:color w:val="000000"/>
        </w:rPr>
        <w:t>.</w:t>
      </w:r>
    </w:p>
    <w:p w:rsidR="007B004D" w:rsidRDefault="00AD1F82" w:rsidP="00AD1F82">
      <w:pPr>
        <w:spacing w:after="240" w:line="240" w:lineRule="auto"/>
        <w:jc w:val="both"/>
        <w:rPr>
          <w:rFonts w:ascii="Arial Narrow" w:hAnsi="Arial Narrow" w:cs="Neutraface 2 Text Book"/>
          <w:color w:val="000000"/>
        </w:rPr>
      </w:pPr>
      <w:r w:rsidRPr="00081A4D">
        <w:rPr>
          <w:rFonts w:ascii="Arial Narrow" w:hAnsi="Arial Narrow" w:cs="Neutraface 2 Text Book"/>
          <w:color w:val="000000"/>
        </w:rPr>
        <w:t xml:space="preserve">The </w:t>
      </w:r>
      <w:r>
        <w:rPr>
          <w:rFonts w:ascii="Arial Narrow" w:hAnsi="Arial Narrow" w:cs="Neutraface 2 Text Book"/>
          <w:color w:val="000000"/>
        </w:rPr>
        <w:t>assessment was</w:t>
      </w:r>
      <w:r w:rsidRPr="00081A4D">
        <w:rPr>
          <w:rFonts w:ascii="Arial Narrow" w:hAnsi="Arial Narrow" w:cs="Neutraface 2 Text Book"/>
          <w:color w:val="000000"/>
        </w:rPr>
        <w:t xml:space="preserve"> a </w:t>
      </w:r>
      <w:r>
        <w:rPr>
          <w:rFonts w:ascii="Arial Narrow" w:hAnsi="Arial Narrow" w:cs="Neutraface 2 Text Book"/>
          <w:color w:val="000000"/>
        </w:rPr>
        <w:t xml:space="preserve">rapid </w:t>
      </w:r>
      <w:r w:rsidRPr="00081A4D">
        <w:rPr>
          <w:rFonts w:ascii="Arial Narrow" w:hAnsi="Arial Narrow" w:cs="Neutraface 2 Text Book"/>
          <w:color w:val="000000"/>
        </w:rPr>
        <w:t xml:space="preserve">descriptive cross-sectional mixed method </w:t>
      </w:r>
      <w:r>
        <w:rPr>
          <w:rFonts w:ascii="Arial Narrow" w:hAnsi="Arial Narrow" w:cs="Neutraface 2 Text Book"/>
          <w:color w:val="000000"/>
        </w:rPr>
        <w:t>study</w:t>
      </w:r>
      <w:r w:rsidRPr="00081A4D">
        <w:rPr>
          <w:rFonts w:ascii="Arial Narrow" w:hAnsi="Arial Narrow" w:cs="Neutraface 2 Text Book"/>
          <w:color w:val="000000"/>
        </w:rPr>
        <w:t xml:space="preserve"> including qualitative and quantitative methods</w:t>
      </w:r>
      <w:r>
        <w:rPr>
          <w:rFonts w:ascii="Arial Narrow" w:hAnsi="Arial Narrow" w:cs="Neutraface 2 Text Book"/>
          <w:color w:val="000000"/>
        </w:rPr>
        <w:t>.</w:t>
      </w:r>
      <w:r w:rsidR="001A0EE2">
        <w:rPr>
          <w:rFonts w:ascii="Arial Narrow" w:hAnsi="Arial Narrow" w:cs="Neutraface 2 Text Book"/>
          <w:color w:val="000000"/>
        </w:rPr>
        <w:t xml:space="preserve"> It covers national level and selected six states. The respondents represented Ministry of Health, Ministry of Finance, National Health Insurance Fund and providers of services at both private and public facilities.</w:t>
      </w:r>
    </w:p>
    <w:p w:rsidR="001A0EE2" w:rsidRDefault="001A0EE2" w:rsidP="00AD1F82">
      <w:pPr>
        <w:spacing w:after="240" w:line="240" w:lineRule="auto"/>
        <w:jc w:val="both"/>
        <w:rPr>
          <w:rFonts w:ascii="Arial Narrow" w:hAnsi="Arial Narrow" w:cs="Neutraface 2 Text Book"/>
          <w:color w:val="000000"/>
        </w:rPr>
      </w:pPr>
      <w:r>
        <w:rPr>
          <w:rFonts w:ascii="Arial Narrow" w:hAnsi="Arial Narrow" w:cs="Neutraface 2 Text Book"/>
          <w:color w:val="000000"/>
        </w:rPr>
        <w:t xml:space="preserve">There is a consensus among all interviewed policy makers on the importance of PHC to achieve UHC. </w:t>
      </w:r>
      <w:r w:rsidRPr="00E75894">
        <w:rPr>
          <w:rFonts w:ascii="Arial Narrow" w:hAnsi="Arial Narrow" w:cs="Neutraface 2 Text Book"/>
          <w:color w:val="000000"/>
        </w:rPr>
        <w:t xml:space="preserve">PHC </w:t>
      </w:r>
      <w:r>
        <w:rPr>
          <w:rFonts w:ascii="Arial Narrow" w:hAnsi="Arial Narrow" w:cs="Neutraface 2 Text Book"/>
          <w:color w:val="000000"/>
        </w:rPr>
        <w:t>seen as</w:t>
      </w:r>
      <w:r w:rsidRPr="00E75894">
        <w:rPr>
          <w:rFonts w:ascii="Arial Narrow" w:hAnsi="Arial Narrow" w:cs="Neutraface 2 Text Book"/>
          <w:color w:val="000000"/>
        </w:rPr>
        <w:t xml:space="preserve"> </w:t>
      </w:r>
      <w:r>
        <w:rPr>
          <w:rFonts w:ascii="Arial Narrow" w:hAnsi="Arial Narrow" w:cs="Neutraface 2 Text Book"/>
          <w:color w:val="000000"/>
        </w:rPr>
        <w:t>the</w:t>
      </w:r>
      <w:r w:rsidRPr="00E75894">
        <w:rPr>
          <w:rFonts w:ascii="Arial Narrow" w:hAnsi="Arial Narrow" w:cs="Neutraface 2 Text Book"/>
          <w:color w:val="000000"/>
        </w:rPr>
        <w:t xml:space="preserve"> basic component of health system that include comprehensive</w:t>
      </w:r>
      <w:r>
        <w:rPr>
          <w:rFonts w:ascii="Arial Narrow" w:hAnsi="Arial Narrow" w:cs="Neutraface 2 Text Book"/>
          <w:color w:val="000000"/>
        </w:rPr>
        <w:t xml:space="preserve"> essential</w:t>
      </w:r>
      <w:r w:rsidRPr="00E75894">
        <w:rPr>
          <w:rFonts w:ascii="Arial Narrow" w:hAnsi="Arial Narrow" w:cs="Neutraface 2 Text Book"/>
          <w:color w:val="000000"/>
        </w:rPr>
        <w:t xml:space="preserve"> service</w:t>
      </w:r>
      <w:r>
        <w:rPr>
          <w:rFonts w:ascii="Arial Narrow" w:hAnsi="Arial Narrow" w:cs="Neutraface 2 Text Book"/>
          <w:color w:val="000000"/>
        </w:rPr>
        <w:t>s</w:t>
      </w:r>
      <w:r w:rsidRPr="00E75894">
        <w:rPr>
          <w:rFonts w:ascii="Arial Narrow" w:hAnsi="Arial Narrow" w:cs="Neutraface 2 Text Book"/>
          <w:color w:val="000000"/>
        </w:rPr>
        <w:t xml:space="preserve"> package </w:t>
      </w:r>
      <w:r>
        <w:rPr>
          <w:rFonts w:ascii="Arial Narrow" w:hAnsi="Arial Narrow" w:cs="Neutraface 2 Text Book"/>
          <w:color w:val="000000"/>
        </w:rPr>
        <w:t xml:space="preserve">directed towards </w:t>
      </w:r>
      <w:r w:rsidRPr="00E75894">
        <w:rPr>
          <w:rFonts w:ascii="Arial Narrow" w:hAnsi="Arial Narrow" w:cs="Neutraface 2 Text Book"/>
          <w:color w:val="000000"/>
        </w:rPr>
        <w:t xml:space="preserve">all </w:t>
      </w:r>
      <w:r>
        <w:rPr>
          <w:rFonts w:ascii="Arial Narrow" w:hAnsi="Arial Narrow" w:cs="Neutraface 2 Text Book"/>
          <w:color w:val="000000"/>
        </w:rPr>
        <w:t xml:space="preserve">population </w:t>
      </w:r>
      <w:r w:rsidRPr="00E75894">
        <w:rPr>
          <w:rFonts w:ascii="Arial Narrow" w:hAnsi="Arial Narrow" w:cs="Neutraface 2 Text Book"/>
          <w:color w:val="000000"/>
        </w:rPr>
        <w:t>age groups</w:t>
      </w:r>
      <w:r>
        <w:rPr>
          <w:rFonts w:ascii="Arial Narrow" w:hAnsi="Arial Narrow" w:cs="Neutraface 2 Text Book"/>
          <w:color w:val="000000"/>
        </w:rPr>
        <w:t>.</w:t>
      </w:r>
      <w:r>
        <w:rPr>
          <w:rFonts w:ascii="Arial Narrow" w:hAnsi="Arial Narrow" w:cs="Neutraface 2 Text Book"/>
          <w:color w:val="000000"/>
        </w:rPr>
        <w:t xml:space="preserve"> </w:t>
      </w:r>
      <w:r>
        <w:rPr>
          <w:rFonts w:ascii="Arial Narrow" w:hAnsi="Arial Narrow" w:cs="Neutraface 2 Text Book"/>
          <w:color w:val="000000"/>
        </w:rPr>
        <w:t xml:space="preserve">Lack of </w:t>
      </w:r>
      <w:r>
        <w:rPr>
          <w:rFonts w:ascii="Arial Narrow" w:hAnsi="Arial Narrow" w:cs="Neutraface 2 Text Book"/>
          <w:color w:val="000000"/>
        </w:rPr>
        <w:t>well-trained</w:t>
      </w:r>
      <w:r>
        <w:rPr>
          <w:rFonts w:ascii="Arial Narrow" w:hAnsi="Arial Narrow" w:cs="Neutraface 2 Text Book"/>
          <w:color w:val="000000"/>
        </w:rPr>
        <w:t xml:space="preserve"> health staff, insufficient funding and low services quality are the main barriers to achieve PHC objectives in Sudan.</w:t>
      </w:r>
    </w:p>
    <w:p w:rsidR="008367C1" w:rsidRDefault="008367C1" w:rsidP="008367C1">
      <w:pPr>
        <w:spacing w:after="240" w:line="240" w:lineRule="auto"/>
        <w:jc w:val="both"/>
        <w:rPr>
          <w:rFonts w:ascii="Arial Narrow" w:hAnsi="Arial Narrow" w:cs="Neutraface 2 Text Book"/>
          <w:color w:val="000000"/>
        </w:rPr>
      </w:pPr>
      <w:r>
        <w:rPr>
          <w:rFonts w:ascii="Arial Narrow" w:hAnsi="Arial Narrow" w:cs="Neutraface 2 Text Book"/>
          <w:color w:val="000000"/>
        </w:rPr>
        <w:t>The main source of health system funding in Sudan is direct OOP, which has reached 79.4% of total health expenditure in 2015</w:t>
      </w:r>
      <w:r>
        <w:rPr>
          <w:rStyle w:val="FootnoteReference"/>
          <w:rFonts w:ascii="Arial Narrow" w:hAnsi="Arial Narrow" w:cs="Neutraface 2 Text Book"/>
          <w:color w:val="000000"/>
        </w:rPr>
        <w:footnoteReference w:id="1"/>
      </w:r>
      <w:r>
        <w:rPr>
          <w:rFonts w:ascii="Arial Narrow" w:hAnsi="Arial Narrow" w:cs="Neutraface 2 Text Book"/>
          <w:color w:val="000000"/>
        </w:rPr>
        <w:t>. Most of those expenditures were exerted on curative care at s</w:t>
      </w:r>
      <w:r w:rsidRPr="00704A6E">
        <w:rPr>
          <w:rFonts w:ascii="Arial Narrow" w:hAnsi="Arial Narrow" w:cs="Neutraface 2 Text Book"/>
          <w:color w:val="000000"/>
        </w:rPr>
        <w:t xml:space="preserve">econdary and </w:t>
      </w:r>
      <w:r>
        <w:rPr>
          <w:rFonts w:ascii="Arial Narrow" w:hAnsi="Arial Narrow" w:cs="Neutraface 2 Text Book"/>
          <w:color w:val="000000"/>
        </w:rPr>
        <w:t>tertiary level. Nevertheless, the patients have to pay user fees for Most of the curative services provided at PHC level.</w:t>
      </w:r>
      <w:r w:rsidRPr="008367C1">
        <w:rPr>
          <w:rFonts w:ascii="Arial Narrow" w:hAnsi="Arial Narrow" w:cs="Neutraface 2 Text Book"/>
          <w:color w:val="000000"/>
        </w:rPr>
        <w:t xml:space="preserve"> </w:t>
      </w:r>
      <w:r>
        <w:rPr>
          <w:rFonts w:ascii="Arial Narrow" w:hAnsi="Arial Narrow" w:cs="Neutraface 2 Text Book"/>
          <w:color w:val="000000"/>
        </w:rPr>
        <w:t xml:space="preserve">Most of the respondents agreed that </w:t>
      </w:r>
      <w:r w:rsidRPr="000E5EE1">
        <w:rPr>
          <w:rFonts w:ascii="Arial Narrow" w:hAnsi="Arial Narrow" w:cs="Neutraface 2 Text Book"/>
          <w:color w:val="000000"/>
        </w:rPr>
        <w:t xml:space="preserve">funds </w:t>
      </w:r>
      <w:r>
        <w:rPr>
          <w:rFonts w:ascii="Arial Narrow" w:hAnsi="Arial Narrow" w:cs="Neutraface 2 Text Book"/>
          <w:color w:val="000000"/>
        </w:rPr>
        <w:t>were</w:t>
      </w:r>
      <w:r w:rsidRPr="000E5EE1">
        <w:rPr>
          <w:rFonts w:ascii="Arial Narrow" w:hAnsi="Arial Narrow" w:cs="Neutraface 2 Text Book"/>
          <w:color w:val="000000"/>
        </w:rPr>
        <w:t xml:space="preserve"> not </w:t>
      </w:r>
      <w:r>
        <w:rPr>
          <w:rFonts w:ascii="Arial Narrow" w:hAnsi="Arial Narrow" w:cs="Neutraface 2 Text Book"/>
          <w:color w:val="000000"/>
        </w:rPr>
        <w:t xml:space="preserve">enough to </w:t>
      </w:r>
      <w:r w:rsidRPr="000E5EE1">
        <w:rPr>
          <w:rFonts w:ascii="Arial Narrow" w:hAnsi="Arial Narrow" w:cs="Neutraface 2 Text Book"/>
          <w:color w:val="000000"/>
        </w:rPr>
        <w:t>cover</w:t>
      </w:r>
      <w:r>
        <w:rPr>
          <w:rFonts w:ascii="Arial Narrow" w:hAnsi="Arial Narrow" w:cs="Neutraface 2 Text Book"/>
          <w:color w:val="000000"/>
        </w:rPr>
        <w:t xml:space="preserve"> all</w:t>
      </w:r>
      <w:r w:rsidRPr="000E5EE1">
        <w:rPr>
          <w:rFonts w:ascii="Arial Narrow" w:hAnsi="Arial Narrow" w:cs="Neutraface 2 Text Book"/>
          <w:color w:val="000000"/>
        </w:rPr>
        <w:t xml:space="preserve"> PHC </w:t>
      </w:r>
      <w:r>
        <w:rPr>
          <w:rFonts w:ascii="Arial Narrow" w:hAnsi="Arial Narrow" w:cs="Neutraface 2 Text Book"/>
          <w:color w:val="000000"/>
        </w:rPr>
        <w:t>services components. A</w:t>
      </w:r>
      <w:r w:rsidRPr="000E5EE1">
        <w:rPr>
          <w:rFonts w:ascii="Arial Narrow" w:hAnsi="Arial Narrow" w:cs="Neutraface 2 Text Book"/>
          <w:color w:val="000000"/>
        </w:rPr>
        <w:t xml:space="preserve">vailable funds </w:t>
      </w:r>
      <w:r>
        <w:rPr>
          <w:rFonts w:ascii="Arial Narrow" w:hAnsi="Arial Narrow" w:cs="Neutraface 2 Text Book"/>
          <w:color w:val="000000"/>
        </w:rPr>
        <w:t>were</w:t>
      </w:r>
      <w:r w:rsidRPr="000E5EE1">
        <w:rPr>
          <w:rFonts w:ascii="Arial Narrow" w:hAnsi="Arial Narrow" w:cs="Neutraface 2 Text Book"/>
          <w:color w:val="000000"/>
        </w:rPr>
        <w:t xml:space="preserve"> used mainly to cover </w:t>
      </w:r>
      <w:r>
        <w:rPr>
          <w:rFonts w:ascii="Arial Narrow" w:hAnsi="Arial Narrow" w:cs="Neutraface 2 Text Book"/>
          <w:color w:val="000000"/>
        </w:rPr>
        <w:t xml:space="preserve">staff </w:t>
      </w:r>
      <w:r w:rsidRPr="000E5EE1">
        <w:rPr>
          <w:rFonts w:ascii="Arial Narrow" w:hAnsi="Arial Narrow" w:cs="Neutraface 2 Text Book"/>
          <w:color w:val="000000"/>
        </w:rPr>
        <w:t>salaries</w:t>
      </w:r>
      <w:r>
        <w:rPr>
          <w:rFonts w:ascii="Arial Narrow" w:hAnsi="Arial Narrow" w:cs="Neutraface 2 Text Book"/>
          <w:color w:val="000000"/>
        </w:rPr>
        <w:t xml:space="preserve"> or </w:t>
      </w:r>
      <w:r w:rsidRPr="000E5EE1">
        <w:rPr>
          <w:rFonts w:ascii="Arial Narrow" w:hAnsi="Arial Narrow" w:cs="Neutraface 2 Text Book"/>
          <w:color w:val="000000"/>
        </w:rPr>
        <w:t xml:space="preserve">incentives and </w:t>
      </w:r>
      <w:r>
        <w:rPr>
          <w:rFonts w:ascii="Arial Narrow" w:hAnsi="Arial Narrow" w:cs="Neutraface 2 Text Book"/>
          <w:color w:val="000000"/>
        </w:rPr>
        <w:t xml:space="preserve">the </w:t>
      </w:r>
      <w:r w:rsidRPr="000E5EE1">
        <w:rPr>
          <w:rFonts w:ascii="Arial Narrow" w:hAnsi="Arial Narrow" w:cs="Neutraface 2 Text Book"/>
          <w:color w:val="000000"/>
        </w:rPr>
        <w:t>running cost</w:t>
      </w:r>
      <w:r>
        <w:rPr>
          <w:rFonts w:ascii="Arial Narrow" w:hAnsi="Arial Narrow" w:cs="Neutraface 2 Text Book"/>
          <w:color w:val="000000"/>
        </w:rPr>
        <w:t>s. There is a</w:t>
      </w:r>
      <w:r w:rsidRPr="000E5EE1">
        <w:rPr>
          <w:rFonts w:ascii="Arial Narrow" w:hAnsi="Arial Narrow" w:cs="Neutraface 2 Text Book"/>
          <w:color w:val="000000"/>
        </w:rPr>
        <w:t xml:space="preserve"> financial gap </w:t>
      </w:r>
      <w:r>
        <w:rPr>
          <w:rFonts w:ascii="Arial Narrow" w:hAnsi="Arial Narrow" w:cs="Neutraface 2 Text Book"/>
          <w:color w:val="000000"/>
        </w:rPr>
        <w:t xml:space="preserve">that </w:t>
      </w:r>
      <w:r w:rsidRPr="000E5EE1">
        <w:rPr>
          <w:rFonts w:ascii="Arial Narrow" w:hAnsi="Arial Narrow" w:cs="Neutraface 2 Text Book"/>
          <w:color w:val="000000"/>
        </w:rPr>
        <w:t>usually affects equipment, drugs and</w:t>
      </w:r>
      <w:r>
        <w:rPr>
          <w:rFonts w:ascii="Arial Narrow" w:hAnsi="Arial Narrow" w:cs="Neutraface 2 Text Book"/>
          <w:color w:val="000000"/>
        </w:rPr>
        <w:t xml:space="preserve"> consumables for</w:t>
      </w:r>
      <w:r w:rsidRPr="000E5EE1">
        <w:rPr>
          <w:rFonts w:ascii="Arial Narrow" w:hAnsi="Arial Narrow" w:cs="Neutraface 2 Text Book"/>
          <w:color w:val="000000"/>
        </w:rPr>
        <w:t xml:space="preserve"> laboratories</w:t>
      </w:r>
      <w:r>
        <w:rPr>
          <w:rFonts w:ascii="Arial Narrow" w:hAnsi="Arial Narrow" w:cs="Neutraface 2 Text Book"/>
          <w:color w:val="000000"/>
        </w:rPr>
        <w:t>. That situation resu</w:t>
      </w:r>
      <w:bookmarkStart w:id="0" w:name="_GoBack"/>
      <w:bookmarkEnd w:id="0"/>
      <w:r>
        <w:rPr>
          <w:rFonts w:ascii="Arial Narrow" w:hAnsi="Arial Narrow" w:cs="Neutraface 2 Text Book"/>
          <w:color w:val="000000"/>
        </w:rPr>
        <w:t>lted in reprioritizing provision of PHC services at the state level.</w:t>
      </w:r>
      <w:r w:rsidR="0096611F">
        <w:rPr>
          <w:rFonts w:ascii="Arial Narrow" w:hAnsi="Arial Narrow" w:cs="Neutraface 2 Text Book"/>
          <w:color w:val="000000"/>
        </w:rPr>
        <w:t xml:space="preserve"> </w:t>
      </w:r>
      <w:r w:rsidR="0096611F" w:rsidRPr="00B64809">
        <w:rPr>
          <w:rFonts w:ascii="Arial Narrow" w:hAnsi="Arial Narrow" w:cs="Neutraface 2 Text Book"/>
          <w:color w:val="000000"/>
        </w:rPr>
        <w:t>The NHI</w:t>
      </w:r>
      <w:r w:rsidR="0096611F">
        <w:rPr>
          <w:rFonts w:ascii="Arial Narrow" w:hAnsi="Arial Narrow" w:cs="Neutraface 2 Text Book"/>
          <w:color w:val="000000"/>
        </w:rPr>
        <w:t>F</w:t>
      </w:r>
      <w:r w:rsidR="0096611F" w:rsidRPr="00B64809">
        <w:rPr>
          <w:rFonts w:ascii="Arial Narrow" w:hAnsi="Arial Narrow" w:cs="Neutraface 2 Text Book"/>
          <w:color w:val="000000"/>
        </w:rPr>
        <w:t>’s reimbursement policy is misaligned because it provides reimbursement only for the provision of curative PHC services.</w:t>
      </w:r>
    </w:p>
    <w:p w:rsidR="00850F17" w:rsidRDefault="00850F17" w:rsidP="008367C1">
      <w:pPr>
        <w:spacing w:after="240" w:line="240" w:lineRule="auto"/>
        <w:jc w:val="both"/>
        <w:rPr>
          <w:rFonts w:ascii="Arial Narrow" w:hAnsi="Arial Narrow" w:cs="Neutraface 2 Text Book"/>
          <w:color w:val="000000"/>
        </w:rPr>
      </w:pPr>
      <w:r>
        <w:rPr>
          <w:rFonts w:ascii="Arial Narrow" w:hAnsi="Arial Narrow" w:cs="Neutraface 2 Text Book"/>
          <w:color w:val="000000"/>
        </w:rPr>
        <w:t>Weak referral system is a shared comment among different states. That was attributed mainly to l</w:t>
      </w:r>
      <w:r w:rsidRPr="00B64809">
        <w:rPr>
          <w:rFonts w:ascii="Arial Narrow" w:hAnsi="Arial Narrow" w:cs="Neutraface 2 Text Book"/>
          <w:color w:val="000000"/>
        </w:rPr>
        <w:t xml:space="preserve">ack of basic services at the PHC-level </w:t>
      </w:r>
      <w:r>
        <w:rPr>
          <w:rFonts w:ascii="Arial Narrow" w:hAnsi="Arial Narrow" w:cs="Neutraface 2 Text Book"/>
          <w:color w:val="000000"/>
        </w:rPr>
        <w:t xml:space="preserve">which </w:t>
      </w:r>
      <w:r w:rsidRPr="00B64809">
        <w:rPr>
          <w:rFonts w:ascii="Arial Narrow" w:hAnsi="Arial Narrow" w:cs="Neutraface 2 Text Book"/>
          <w:color w:val="000000"/>
        </w:rPr>
        <w:t>has led</w:t>
      </w:r>
      <w:r>
        <w:rPr>
          <w:rFonts w:ascii="Arial Narrow" w:hAnsi="Arial Narrow" w:cs="Neutraface 2 Text Book"/>
          <w:color w:val="000000"/>
        </w:rPr>
        <w:t xml:space="preserve"> consequently</w:t>
      </w:r>
      <w:r w:rsidRPr="00B64809">
        <w:rPr>
          <w:rFonts w:ascii="Arial Narrow" w:hAnsi="Arial Narrow" w:cs="Neutraface 2 Text Book"/>
          <w:color w:val="000000"/>
        </w:rPr>
        <w:t xml:space="preserve"> to a misalignment between PHC and UHC. Findings show that when PHC facilities lack </w:t>
      </w:r>
      <w:r>
        <w:rPr>
          <w:rFonts w:ascii="Arial Narrow" w:hAnsi="Arial Narrow" w:cs="Neutraface 2 Text Book"/>
          <w:color w:val="000000"/>
        </w:rPr>
        <w:t xml:space="preserve">qualified staff or </w:t>
      </w:r>
      <w:r w:rsidRPr="00B64809">
        <w:rPr>
          <w:rFonts w:ascii="Arial Narrow" w:hAnsi="Arial Narrow" w:cs="Neutraface 2 Text Book"/>
          <w:color w:val="000000"/>
        </w:rPr>
        <w:t>basic items like laboratory services, patients often bypass PHC</w:t>
      </w:r>
      <w:r>
        <w:rPr>
          <w:rFonts w:ascii="Arial Narrow" w:hAnsi="Arial Narrow" w:cs="Neutraface 2 Text Book"/>
          <w:color w:val="000000"/>
        </w:rPr>
        <w:t xml:space="preserve"> level</w:t>
      </w:r>
      <w:r w:rsidRPr="00B64809">
        <w:rPr>
          <w:rFonts w:ascii="Arial Narrow" w:hAnsi="Arial Narrow" w:cs="Neutraface 2 Text Book"/>
          <w:color w:val="000000"/>
        </w:rPr>
        <w:t xml:space="preserve"> facilities.</w:t>
      </w:r>
    </w:p>
    <w:p w:rsidR="00705999" w:rsidRDefault="00705999" w:rsidP="007A7B26">
      <w:pPr>
        <w:spacing w:after="240" w:line="240" w:lineRule="auto"/>
        <w:jc w:val="both"/>
        <w:rPr>
          <w:rFonts w:ascii="Arial Narrow" w:hAnsi="Arial Narrow" w:cs="Neutraface 2 Text Book"/>
          <w:color w:val="000000"/>
        </w:rPr>
      </w:pPr>
      <w:r w:rsidRPr="00B64809">
        <w:rPr>
          <w:rFonts w:ascii="Arial Narrow" w:hAnsi="Arial Narrow" w:cs="Neutraface 2 Text Book"/>
          <w:color w:val="000000"/>
        </w:rPr>
        <w:t xml:space="preserve">In analyzing the results of the </w:t>
      </w:r>
      <w:r>
        <w:rPr>
          <w:rFonts w:ascii="Arial Narrow" w:hAnsi="Arial Narrow" w:cs="Neutraface 2 Text Book"/>
          <w:color w:val="000000"/>
        </w:rPr>
        <w:t>survey</w:t>
      </w:r>
      <w:r w:rsidRPr="00B64809">
        <w:rPr>
          <w:rFonts w:ascii="Arial Narrow" w:hAnsi="Arial Narrow" w:cs="Neutraface 2 Text Book"/>
          <w:color w:val="000000"/>
        </w:rPr>
        <w:t>, the team found that th</w:t>
      </w:r>
      <w:r>
        <w:rPr>
          <w:rFonts w:ascii="Arial Narrow" w:hAnsi="Arial Narrow" w:cs="Neutraface 2 Text Book"/>
          <w:color w:val="000000"/>
        </w:rPr>
        <w:t>ere are a lot of gaps that hinders the achievement of proper PHC alignment with UHC in Sudan. These include political, structural and organizational adjustments.</w:t>
      </w:r>
    </w:p>
    <w:p w:rsidR="0096611F" w:rsidRPr="008367C1" w:rsidRDefault="0096611F" w:rsidP="008367C1">
      <w:pPr>
        <w:spacing w:after="240" w:line="240" w:lineRule="auto"/>
        <w:jc w:val="both"/>
        <w:rPr>
          <w:rFonts w:ascii="Arial Narrow" w:hAnsi="Arial Narrow" w:cs="Neutraface 2 Text Book"/>
          <w:color w:val="000000"/>
        </w:rPr>
      </w:pPr>
    </w:p>
    <w:sectPr w:rsidR="0096611F" w:rsidRPr="00836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F9F" w:rsidRDefault="00010F9F" w:rsidP="008367C1">
      <w:pPr>
        <w:spacing w:after="0" w:line="240" w:lineRule="auto"/>
      </w:pPr>
      <w:r>
        <w:separator/>
      </w:r>
    </w:p>
  </w:endnote>
  <w:endnote w:type="continuationSeparator" w:id="0">
    <w:p w:rsidR="00010F9F" w:rsidRDefault="00010F9F" w:rsidP="0083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utraface 2 Tex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F9F" w:rsidRDefault="00010F9F" w:rsidP="008367C1">
      <w:pPr>
        <w:spacing w:after="0" w:line="240" w:lineRule="auto"/>
      </w:pPr>
      <w:r>
        <w:separator/>
      </w:r>
    </w:p>
  </w:footnote>
  <w:footnote w:type="continuationSeparator" w:id="0">
    <w:p w:rsidR="00010F9F" w:rsidRDefault="00010F9F" w:rsidP="008367C1">
      <w:pPr>
        <w:spacing w:after="0" w:line="240" w:lineRule="auto"/>
      </w:pPr>
      <w:r>
        <w:continuationSeparator/>
      </w:r>
    </w:p>
  </w:footnote>
  <w:footnote w:id="1">
    <w:p w:rsidR="008367C1" w:rsidRDefault="008367C1" w:rsidP="008367C1">
      <w:pPr>
        <w:pStyle w:val="FootnoteText"/>
      </w:pPr>
      <w:r>
        <w:rPr>
          <w:rStyle w:val="FootnoteReference"/>
        </w:rPr>
        <w:footnoteRef/>
      </w:r>
      <w:r>
        <w:t xml:space="preserve"> Sudan Health Accounts Report with Specific Diseases Accounts (2015), FMOH, 2017.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B7329"/>
    <w:multiLevelType w:val="hybridMultilevel"/>
    <w:tmpl w:val="1E9C9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4D"/>
    <w:rsid w:val="00010F9F"/>
    <w:rsid w:val="001A0EE2"/>
    <w:rsid w:val="00213C24"/>
    <w:rsid w:val="002A3DEB"/>
    <w:rsid w:val="004A32FC"/>
    <w:rsid w:val="00667AA1"/>
    <w:rsid w:val="00705999"/>
    <w:rsid w:val="007A7B26"/>
    <w:rsid w:val="007B004D"/>
    <w:rsid w:val="008367C1"/>
    <w:rsid w:val="00850F17"/>
    <w:rsid w:val="0096611F"/>
    <w:rsid w:val="00A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0F52"/>
  <w15:chartTrackingRefBased/>
  <w15:docId w15:val="{AAF32B30-7016-4476-9532-E371D275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04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link w:val="ListParagraphChar"/>
    <w:qFormat/>
    <w:rsid w:val="007B004D"/>
    <w:pPr>
      <w:ind w:left="720"/>
      <w:contextualSpacing/>
    </w:pPr>
  </w:style>
  <w:style w:type="character" w:customStyle="1" w:styleId="ListParagraphChar">
    <w:name w:val="List Paragraph Char"/>
    <w:aliases w:val="List Paragraph2 Char"/>
    <w:basedOn w:val="DefaultParagraphFont"/>
    <w:link w:val="ListParagraph"/>
    <w:rsid w:val="007B004D"/>
  </w:style>
  <w:style w:type="paragraph" w:styleId="FootnoteText">
    <w:name w:val="footnote text"/>
    <w:aliases w:val="Testo nota a piè di pagina Carattere,footnote text,single space,fn,FOOTNOTES,Footnote Text Char1,Footnote Text Char Char,Geneva 9,Font: Geneva 9,Boston 10,f,Fodnotetekst Tegn,Footnote Text Char2 Char,Footnote Text Char1 Char Char,ft,Char"/>
    <w:basedOn w:val="Normal"/>
    <w:link w:val="FootnoteTextChar"/>
    <w:uiPriority w:val="99"/>
    <w:unhideWhenUsed/>
    <w:qFormat/>
    <w:rsid w:val="008367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sto nota a piè di pagina Carattere Char,footnote text Char,single space Char,fn Char,FOOTNOTES Char,Footnote Text Char1 Char,Footnote Text Char Char Char,Geneva 9 Char,Font: Geneva 9 Char,Boston 10 Char,f Char,Fodnotetekst Tegn Char"/>
    <w:basedOn w:val="DefaultParagraphFont"/>
    <w:link w:val="FootnoteText"/>
    <w:uiPriority w:val="99"/>
    <w:rsid w:val="008367C1"/>
    <w:rPr>
      <w:sz w:val="20"/>
      <w:szCs w:val="20"/>
    </w:rPr>
  </w:style>
  <w:style w:type="character" w:styleId="FootnoteReference">
    <w:name w:val="footnote reference"/>
    <w:aliases w:val="Footnote Reference Char Char Char, Carattere Char Carattere Carattere Char Carattere Char Carattere Char Char Char1 Char, Carattere Carattere Char Char Char Carattere Char,ftref,Char Char1,ft Char1,16 Point,FO,footnote ref"/>
    <w:basedOn w:val="DefaultParagraphFont"/>
    <w:uiPriority w:val="99"/>
    <w:unhideWhenUsed/>
    <w:rsid w:val="008367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Mustafa</dc:creator>
  <cp:keywords/>
  <dc:description/>
  <cp:lastModifiedBy>Mohammed Mustafa</cp:lastModifiedBy>
  <cp:revision>8</cp:revision>
  <dcterms:created xsi:type="dcterms:W3CDTF">2018-10-31T19:31:00Z</dcterms:created>
  <dcterms:modified xsi:type="dcterms:W3CDTF">2018-10-31T20:01:00Z</dcterms:modified>
</cp:coreProperties>
</file>