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7D3" w:rsidRPr="004D7E86" w:rsidRDefault="006B17D3" w:rsidP="006B17D3">
      <w:pPr>
        <w:spacing w:after="0" w:line="240" w:lineRule="auto"/>
        <w:rPr>
          <w:rFonts w:ascii="Arial" w:hAnsi="Arial" w:cs="Arial"/>
          <w:b/>
        </w:rPr>
      </w:pPr>
      <w:r w:rsidRPr="004D7E86">
        <w:rPr>
          <w:rFonts w:ascii="Arial" w:hAnsi="Arial" w:cs="Arial"/>
          <w:b/>
        </w:rPr>
        <w:t>• Titre du résumé</w:t>
      </w:r>
    </w:p>
    <w:p w:rsidR="006B17D3" w:rsidRPr="006B17D3" w:rsidRDefault="003B5BBE" w:rsidP="006B17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B17D3" w:rsidRPr="006B17D3">
        <w:rPr>
          <w:rFonts w:ascii="Arial" w:hAnsi="Arial" w:cs="Arial"/>
        </w:rPr>
        <w:t xml:space="preserve">e </w:t>
      </w:r>
      <w:r w:rsidR="006B17D3">
        <w:rPr>
          <w:rFonts w:ascii="Arial" w:hAnsi="Arial" w:cs="Arial"/>
        </w:rPr>
        <w:t xml:space="preserve">Financement Basé sur la </w:t>
      </w:r>
      <w:r w:rsidR="00B172AE">
        <w:rPr>
          <w:rFonts w:ascii="Arial" w:hAnsi="Arial" w:cs="Arial"/>
        </w:rPr>
        <w:t>Performance</w:t>
      </w:r>
      <w:r>
        <w:rPr>
          <w:rFonts w:ascii="Arial" w:hAnsi="Arial" w:cs="Arial"/>
        </w:rPr>
        <w:t xml:space="preserve"> et la Contrevérification </w:t>
      </w:r>
      <w:proofErr w:type="gramStart"/>
      <w:r>
        <w:rPr>
          <w:rFonts w:ascii="Arial" w:hAnsi="Arial" w:cs="Arial"/>
        </w:rPr>
        <w:t>externe</w:t>
      </w:r>
      <w:r w:rsidR="00B172AE" w:rsidRPr="006B17D3">
        <w:rPr>
          <w:rFonts w:ascii="Arial" w:hAnsi="Arial" w:cs="Arial"/>
        </w:rPr>
        <w:t>:</w:t>
      </w:r>
      <w:proofErr w:type="gramEnd"/>
      <w:r w:rsidR="006B17D3" w:rsidRPr="006B17D3">
        <w:rPr>
          <w:rFonts w:ascii="Arial" w:hAnsi="Arial" w:cs="Arial"/>
        </w:rPr>
        <w:t xml:space="preserve"> </w:t>
      </w:r>
      <w:r w:rsidR="00ED468D">
        <w:rPr>
          <w:rFonts w:ascii="Arial" w:hAnsi="Arial" w:cs="Arial"/>
        </w:rPr>
        <w:t>outil d’amélioration de la gouvernance de l’approche</w:t>
      </w:r>
      <w:r w:rsidR="00752F94" w:rsidRPr="00752F94">
        <w:rPr>
          <w:rFonts w:ascii="Arial" w:hAnsi="Arial" w:cs="Arial"/>
        </w:rPr>
        <w:t xml:space="preserve"> </w:t>
      </w:r>
      <w:r w:rsidR="00752F94">
        <w:rPr>
          <w:rFonts w:ascii="Arial" w:hAnsi="Arial" w:cs="Arial"/>
        </w:rPr>
        <w:t xml:space="preserve">en </w:t>
      </w:r>
      <w:proofErr w:type="spellStart"/>
      <w:r w:rsidR="00752F94">
        <w:rPr>
          <w:rFonts w:ascii="Arial" w:hAnsi="Arial" w:cs="Arial"/>
        </w:rPr>
        <w:t>RDC</w:t>
      </w:r>
      <w:r w:rsidR="00752F94">
        <w:rPr>
          <w:rFonts w:ascii="Arial" w:hAnsi="Arial" w:cs="Arial"/>
        </w:rPr>
        <w:t>ongo</w:t>
      </w:r>
      <w:proofErr w:type="spellEnd"/>
    </w:p>
    <w:p w:rsidR="006B17D3" w:rsidRPr="004D7E86" w:rsidRDefault="006B17D3" w:rsidP="006B17D3">
      <w:pPr>
        <w:spacing w:after="0" w:line="240" w:lineRule="auto"/>
        <w:rPr>
          <w:rFonts w:ascii="Arial" w:hAnsi="Arial" w:cs="Arial"/>
          <w:b/>
        </w:rPr>
      </w:pPr>
      <w:r w:rsidRPr="006869A1">
        <w:rPr>
          <w:rFonts w:ascii="Arial" w:hAnsi="Arial" w:cs="Arial"/>
        </w:rPr>
        <w:br/>
      </w:r>
      <w:r w:rsidRPr="004D7E86">
        <w:rPr>
          <w:rFonts w:ascii="Arial" w:hAnsi="Arial" w:cs="Arial"/>
          <w:b/>
        </w:rPr>
        <w:t xml:space="preserve">• Nom, information sur l’appartenance institutionnelle de l'auteur présentateur, numéro de téléphone et adresse e-mail </w:t>
      </w:r>
    </w:p>
    <w:p w:rsidR="006B17D3" w:rsidRDefault="006B17D3" w:rsidP="006B17D3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SERGE MAYAKA MD MPH PhD</w:t>
      </w:r>
    </w:p>
    <w:p w:rsidR="006B17D3" w:rsidRDefault="006B17D3" w:rsidP="006B17D3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ECONOMISTE DE LA SANTE</w:t>
      </w:r>
    </w:p>
    <w:p w:rsidR="006B17D3" w:rsidRDefault="006B17D3" w:rsidP="006B17D3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ECOLE DE SANTE PUBLIQUE DE KINSHASA</w:t>
      </w:r>
    </w:p>
    <w:p w:rsidR="006B17D3" w:rsidRDefault="006B17D3" w:rsidP="006B17D3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+243998522088/+243824143597</w:t>
      </w:r>
    </w:p>
    <w:p w:rsidR="006B17D3" w:rsidRDefault="00E40341" w:rsidP="006B17D3">
      <w:pPr>
        <w:spacing w:after="0" w:line="240" w:lineRule="auto"/>
        <w:ind w:left="708"/>
        <w:rPr>
          <w:rFonts w:ascii="Arial" w:hAnsi="Arial" w:cs="Arial"/>
        </w:rPr>
      </w:pPr>
      <w:hyperlink r:id="rId5" w:history="1">
        <w:r w:rsidR="006B17D3" w:rsidRPr="00162291">
          <w:rPr>
            <w:rStyle w:val="Lienhypertexte"/>
            <w:rFonts w:ascii="Arial" w:hAnsi="Arial" w:cs="Arial"/>
          </w:rPr>
          <w:t>sergemaya@yahoo.fr</w:t>
        </w:r>
      </w:hyperlink>
    </w:p>
    <w:p w:rsidR="004E5236" w:rsidRPr="004D7E86" w:rsidRDefault="006B17D3" w:rsidP="006B17D3">
      <w:pPr>
        <w:spacing w:after="0" w:line="240" w:lineRule="auto"/>
        <w:rPr>
          <w:rFonts w:ascii="Arial" w:hAnsi="Arial" w:cs="Arial"/>
          <w:b/>
        </w:rPr>
      </w:pPr>
      <w:r w:rsidRPr="006869A1">
        <w:rPr>
          <w:rFonts w:ascii="Arial" w:hAnsi="Arial" w:cs="Arial"/>
        </w:rPr>
        <w:br/>
      </w:r>
      <w:r w:rsidRPr="004D7E86">
        <w:rPr>
          <w:rFonts w:ascii="Arial" w:hAnsi="Arial" w:cs="Arial"/>
          <w:b/>
        </w:rPr>
        <w:t>• Noms des co-auteurs</w:t>
      </w:r>
    </w:p>
    <w:p w:rsidR="00FA6A3A" w:rsidRDefault="00FA6A3A" w:rsidP="004E5236">
      <w:pPr>
        <w:pStyle w:val="contributor"/>
        <w:numPr>
          <w:ilvl w:val="0"/>
          <w:numId w:val="2"/>
        </w:numPr>
        <w:shd w:val="clear" w:color="auto" w:fill="FFFFFF"/>
        <w:tabs>
          <w:tab w:val="clear" w:pos="2160"/>
          <w:tab w:val="num" w:pos="993"/>
        </w:tabs>
        <w:spacing w:before="0" w:beforeAutospacing="0" w:after="0" w:afterAutospacing="0" w:line="264" w:lineRule="atLeast"/>
        <w:ind w:left="0" w:firstLine="709"/>
        <w:rPr>
          <w:rStyle w:val="name"/>
          <w:rFonts w:ascii="Helvetica" w:hAnsi="Helvetica" w:cs="Helvetica"/>
          <w:sz w:val="23"/>
          <w:szCs w:val="23"/>
        </w:rPr>
      </w:pPr>
      <w:r>
        <w:rPr>
          <w:rStyle w:val="name"/>
          <w:rFonts w:ascii="Helvetica" w:hAnsi="Helvetica" w:cs="Helvetica"/>
          <w:sz w:val="23"/>
          <w:szCs w:val="23"/>
        </w:rPr>
        <w:t>Robert Yao</w:t>
      </w:r>
    </w:p>
    <w:p w:rsidR="00FA6A3A" w:rsidRDefault="00FA6A3A" w:rsidP="004E5236">
      <w:pPr>
        <w:pStyle w:val="contributor"/>
        <w:numPr>
          <w:ilvl w:val="0"/>
          <w:numId w:val="2"/>
        </w:numPr>
        <w:shd w:val="clear" w:color="auto" w:fill="FFFFFF"/>
        <w:tabs>
          <w:tab w:val="clear" w:pos="2160"/>
          <w:tab w:val="num" w:pos="993"/>
        </w:tabs>
        <w:spacing w:before="0" w:beforeAutospacing="0" w:after="0" w:afterAutospacing="0" w:line="264" w:lineRule="atLeast"/>
        <w:ind w:left="0" w:firstLine="709"/>
        <w:rPr>
          <w:rStyle w:val="name"/>
          <w:rFonts w:ascii="Helvetica" w:hAnsi="Helvetica" w:cs="Helvetica"/>
          <w:sz w:val="23"/>
          <w:szCs w:val="23"/>
        </w:rPr>
      </w:pPr>
      <w:r>
        <w:rPr>
          <w:rStyle w:val="name"/>
          <w:rFonts w:ascii="Helvetica" w:hAnsi="Helvetica" w:cs="Helvetica"/>
          <w:sz w:val="23"/>
          <w:szCs w:val="23"/>
        </w:rPr>
        <w:t xml:space="preserve">Michel </w:t>
      </w:r>
      <w:proofErr w:type="spellStart"/>
      <w:r>
        <w:rPr>
          <w:rStyle w:val="name"/>
          <w:rFonts w:ascii="Helvetica" w:hAnsi="Helvetica" w:cs="Helvetica"/>
          <w:sz w:val="23"/>
          <w:szCs w:val="23"/>
        </w:rPr>
        <w:t>Zabiti</w:t>
      </w:r>
      <w:proofErr w:type="spellEnd"/>
    </w:p>
    <w:p w:rsidR="00FA6A3A" w:rsidRDefault="00FA6A3A" w:rsidP="004E5236">
      <w:pPr>
        <w:pStyle w:val="contributor"/>
        <w:numPr>
          <w:ilvl w:val="0"/>
          <w:numId w:val="2"/>
        </w:numPr>
        <w:shd w:val="clear" w:color="auto" w:fill="FFFFFF"/>
        <w:tabs>
          <w:tab w:val="clear" w:pos="2160"/>
          <w:tab w:val="num" w:pos="993"/>
        </w:tabs>
        <w:spacing w:before="0" w:beforeAutospacing="0" w:after="0" w:afterAutospacing="0" w:line="264" w:lineRule="atLeast"/>
        <w:ind w:left="0" w:firstLine="709"/>
        <w:rPr>
          <w:rStyle w:val="name"/>
          <w:rFonts w:ascii="Helvetica" w:hAnsi="Helvetica" w:cs="Helvetica"/>
          <w:sz w:val="23"/>
          <w:szCs w:val="23"/>
        </w:rPr>
      </w:pPr>
      <w:r>
        <w:rPr>
          <w:rStyle w:val="name"/>
          <w:rFonts w:ascii="Helvetica" w:hAnsi="Helvetica" w:cs="Helvetica"/>
          <w:sz w:val="23"/>
          <w:szCs w:val="23"/>
        </w:rPr>
        <w:t xml:space="preserve">Xavier </w:t>
      </w:r>
      <w:proofErr w:type="spellStart"/>
      <w:r>
        <w:rPr>
          <w:rStyle w:val="name"/>
          <w:rFonts w:ascii="Helvetica" w:hAnsi="Helvetica" w:cs="Helvetica"/>
          <w:sz w:val="23"/>
          <w:szCs w:val="23"/>
        </w:rPr>
        <w:t>Lannuzel</w:t>
      </w:r>
      <w:proofErr w:type="spellEnd"/>
    </w:p>
    <w:p w:rsidR="004E5236" w:rsidRPr="004E5236" w:rsidRDefault="004E5236" w:rsidP="00FA6A3A">
      <w:pPr>
        <w:pStyle w:val="last"/>
        <w:shd w:val="clear" w:color="auto" w:fill="FFFFFF"/>
        <w:spacing w:before="0" w:beforeAutospacing="0" w:after="0" w:afterAutospacing="0"/>
        <w:ind w:left="709"/>
        <w:rPr>
          <w:rFonts w:ascii="Helvetica" w:hAnsi="Helvetica" w:cs="Helvetica"/>
          <w:sz w:val="23"/>
          <w:szCs w:val="23"/>
        </w:rPr>
      </w:pPr>
      <w:r w:rsidRPr="004E5236">
        <w:rPr>
          <w:rStyle w:val="name"/>
          <w:rFonts w:ascii="Helvetica" w:hAnsi="Helvetica" w:cs="Helvetica"/>
          <w:sz w:val="23"/>
          <w:szCs w:val="23"/>
        </w:rPr>
        <w:t> </w:t>
      </w:r>
    </w:p>
    <w:p w:rsidR="004E5236" w:rsidRPr="004D7E86" w:rsidRDefault="006B17D3" w:rsidP="006B17D3">
      <w:pPr>
        <w:spacing w:after="0" w:line="240" w:lineRule="auto"/>
        <w:rPr>
          <w:rFonts w:ascii="Arial" w:hAnsi="Arial" w:cs="Arial"/>
          <w:b/>
        </w:rPr>
      </w:pPr>
      <w:r w:rsidRPr="006869A1">
        <w:rPr>
          <w:rFonts w:ascii="Arial" w:hAnsi="Arial" w:cs="Arial"/>
        </w:rPr>
        <w:br/>
      </w:r>
      <w:r w:rsidRPr="004D7E86">
        <w:rPr>
          <w:rFonts w:ascii="Arial" w:hAnsi="Arial" w:cs="Arial"/>
          <w:b/>
        </w:rPr>
        <w:t xml:space="preserve">• Résumé </w:t>
      </w:r>
    </w:p>
    <w:p w:rsidR="00837852" w:rsidRDefault="00837852" w:rsidP="00837852">
      <w:pPr>
        <w:spacing w:after="0" w:line="240" w:lineRule="auto"/>
        <w:ind w:firstLine="142"/>
        <w:rPr>
          <w:rFonts w:ascii="Arial" w:hAnsi="Arial" w:cs="Arial"/>
        </w:rPr>
      </w:pPr>
    </w:p>
    <w:p w:rsidR="004E5236" w:rsidRDefault="00837852" w:rsidP="004D7E86">
      <w:pPr>
        <w:spacing w:after="0" w:line="240" w:lineRule="auto"/>
        <w:rPr>
          <w:rFonts w:ascii="Arial" w:hAnsi="Arial" w:cs="Arial"/>
        </w:rPr>
      </w:pPr>
      <w:r w:rsidRPr="006869A1">
        <w:rPr>
          <w:rFonts w:ascii="Arial" w:hAnsi="Arial" w:cs="Arial"/>
        </w:rPr>
        <w:t>Contexte</w:t>
      </w:r>
      <w:r w:rsidR="006B17D3" w:rsidRPr="006869A1">
        <w:rPr>
          <w:rFonts w:ascii="Arial" w:hAnsi="Arial" w:cs="Arial"/>
        </w:rPr>
        <w:t xml:space="preserve"> </w:t>
      </w:r>
    </w:p>
    <w:p w:rsidR="00FA6A3A" w:rsidRDefault="00FA6A3A" w:rsidP="00802D23">
      <w:pPr>
        <w:jc w:val="both"/>
        <w:rPr>
          <w:noProof/>
        </w:rPr>
      </w:pPr>
      <w:r>
        <w:rPr>
          <w:szCs w:val="24"/>
        </w:rPr>
        <w:t>D</w:t>
      </w:r>
      <w:r w:rsidRPr="00E32F27">
        <w:rPr>
          <w:szCs w:val="24"/>
        </w:rPr>
        <w:t>ans le cadre de l’implémentation d</w:t>
      </w:r>
      <w:r>
        <w:rPr>
          <w:szCs w:val="24"/>
        </w:rPr>
        <w:t xml:space="preserve">e son programme PBF en RDC, la Banque Mondiale </w:t>
      </w:r>
      <w:r w:rsidRPr="00E32F27">
        <w:rPr>
          <w:szCs w:val="24"/>
        </w:rPr>
        <w:t>a contractualisé avec une Agence de Contre Vérification</w:t>
      </w:r>
      <w:bookmarkStart w:id="0" w:name="_GoBack"/>
      <w:bookmarkEnd w:id="0"/>
      <w:r w:rsidRPr="00E32F27">
        <w:rPr>
          <w:szCs w:val="24"/>
        </w:rPr>
        <w:t xml:space="preserve"> Externe</w:t>
      </w:r>
      <w:r>
        <w:rPr>
          <w:szCs w:val="24"/>
        </w:rPr>
        <w:t xml:space="preserve"> (ACVE),</w:t>
      </w:r>
      <w:r w:rsidRPr="00E32F27">
        <w:rPr>
          <w:szCs w:val="24"/>
        </w:rPr>
        <w:t xml:space="preserve"> pour mener des </w:t>
      </w:r>
      <w:r>
        <w:rPr>
          <w:szCs w:val="24"/>
        </w:rPr>
        <w:t xml:space="preserve">missions </w:t>
      </w:r>
      <w:r w:rsidRPr="00E32F27">
        <w:rPr>
          <w:szCs w:val="24"/>
        </w:rPr>
        <w:t>contre-vérifications trimestrielles</w:t>
      </w:r>
      <w:r>
        <w:rPr>
          <w:szCs w:val="24"/>
        </w:rPr>
        <w:t>. L</w:t>
      </w:r>
      <w:r w:rsidRPr="00E32F27">
        <w:t>’ACVE a pour mission de confirmer</w:t>
      </w:r>
      <w:r>
        <w:t xml:space="preserve"> ou </w:t>
      </w:r>
      <w:r w:rsidR="00BD076B">
        <w:t>d’</w:t>
      </w:r>
      <w:r>
        <w:t xml:space="preserve">infirmer </w:t>
      </w:r>
      <w:r w:rsidRPr="00E32F27">
        <w:t>la véracité des données quantitatives et qualitatives vérifiées, validées et rémunérées, ainsi que le respect des procédures,</w:t>
      </w:r>
      <w:r>
        <w:t xml:space="preserve"> </w:t>
      </w:r>
      <w:r w:rsidRPr="00E32F27">
        <w:t>dans les provinces de la RDC</w:t>
      </w:r>
      <w:r w:rsidR="00E40341">
        <w:t xml:space="preserve"> sous PBF.</w:t>
      </w:r>
    </w:p>
    <w:p w:rsidR="004E5236" w:rsidRDefault="00837852" w:rsidP="004D7E86">
      <w:pPr>
        <w:spacing w:after="0" w:line="240" w:lineRule="auto"/>
        <w:rPr>
          <w:rFonts w:ascii="Arial" w:hAnsi="Arial" w:cs="Arial"/>
        </w:rPr>
      </w:pPr>
      <w:r w:rsidRPr="006869A1">
        <w:rPr>
          <w:rFonts w:ascii="Arial" w:hAnsi="Arial" w:cs="Arial"/>
        </w:rPr>
        <w:t>Buts</w:t>
      </w:r>
    </w:p>
    <w:p w:rsidR="00FA6A3A" w:rsidRPr="00FA6A3A" w:rsidRDefault="00E40341" w:rsidP="00FA6A3A">
      <w:pPr>
        <w:jc w:val="both"/>
        <w:rPr>
          <w:szCs w:val="24"/>
        </w:rPr>
      </w:pPr>
      <w:r>
        <w:rPr>
          <w:szCs w:val="24"/>
        </w:rPr>
        <w:t>En présentant les écarts entre les résultats de</w:t>
      </w:r>
      <w:r w:rsidR="00FA6A3A" w:rsidRPr="00FA6A3A">
        <w:rPr>
          <w:szCs w:val="24"/>
        </w:rPr>
        <w:t xml:space="preserve"> la vérification </w:t>
      </w:r>
      <w:r>
        <w:rPr>
          <w:szCs w:val="24"/>
        </w:rPr>
        <w:t>et de la contrevérification</w:t>
      </w:r>
      <w:r w:rsidR="00BD076B" w:rsidRPr="00BD076B">
        <w:rPr>
          <w:szCs w:val="24"/>
        </w:rPr>
        <w:t xml:space="preserve"> </w:t>
      </w:r>
      <w:r w:rsidR="00BD076B" w:rsidRPr="00FA6A3A">
        <w:rPr>
          <w:szCs w:val="24"/>
        </w:rPr>
        <w:t>dans le PBF</w:t>
      </w:r>
      <w:r>
        <w:rPr>
          <w:szCs w:val="24"/>
        </w:rPr>
        <w:t xml:space="preserve">, ce travail </w:t>
      </w:r>
      <w:r w:rsidR="00BD076B">
        <w:rPr>
          <w:szCs w:val="24"/>
        </w:rPr>
        <w:t xml:space="preserve">analyse les indicateurs </w:t>
      </w:r>
      <w:r w:rsidR="00FA6A3A" w:rsidRPr="00FA6A3A">
        <w:rPr>
          <w:szCs w:val="24"/>
        </w:rPr>
        <w:t>de l’utilisation des services et</w:t>
      </w:r>
      <w:r w:rsidR="00BD076B">
        <w:rPr>
          <w:szCs w:val="24"/>
        </w:rPr>
        <w:t xml:space="preserve"> de</w:t>
      </w:r>
      <w:r w:rsidR="00FA6A3A" w:rsidRPr="00FA6A3A">
        <w:rPr>
          <w:szCs w:val="24"/>
        </w:rPr>
        <w:t xml:space="preserve"> la qualité des soins</w:t>
      </w:r>
      <w:r w:rsidR="00BD076B">
        <w:rPr>
          <w:szCs w:val="24"/>
        </w:rPr>
        <w:t xml:space="preserve"> des entités subventionnées</w:t>
      </w:r>
      <w:r w:rsidR="00FA6A3A" w:rsidRPr="00FA6A3A">
        <w:rPr>
          <w:szCs w:val="24"/>
        </w:rPr>
        <w:t xml:space="preserve">, leur mesure en termes de performance et les pistes pour </w:t>
      </w:r>
      <w:r w:rsidR="00BD076B">
        <w:rPr>
          <w:szCs w:val="24"/>
        </w:rPr>
        <w:t>l’a</w:t>
      </w:r>
      <w:r w:rsidR="00FA6A3A" w:rsidRPr="00FA6A3A">
        <w:rPr>
          <w:szCs w:val="24"/>
        </w:rPr>
        <w:t>mélioration</w:t>
      </w:r>
      <w:r w:rsidR="00BD076B">
        <w:rPr>
          <w:szCs w:val="24"/>
        </w:rPr>
        <w:t xml:space="preserve"> des taches de</w:t>
      </w:r>
      <w:r w:rsidR="00752F94">
        <w:rPr>
          <w:szCs w:val="24"/>
        </w:rPr>
        <w:t>s</w:t>
      </w:r>
      <w:r w:rsidR="00BD076B">
        <w:rPr>
          <w:szCs w:val="24"/>
        </w:rPr>
        <w:t xml:space="preserve"> vérificateurs</w:t>
      </w:r>
      <w:r w:rsidR="00FA6A3A" w:rsidRPr="00FA6A3A">
        <w:rPr>
          <w:szCs w:val="24"/>
        </w:rPr>
        <w:t xml:space="preserve">. </w:t>
      </w:r>
    </w:p>
    <w:p w:rsidR="004E5236" w:rsidRDefault="00837852" w:rsidP="004D7E86">
      <w:pPr>
        <w:spacing w:after="0" w:line="240" w:lineRule="auto"/>
        <w:rPr>
          <w:rFonts w:ascii="Arial" w:hAnsi="Arial" w:cs="Arial"/>
        </w:rPr>
      </w:pPr>
      <w:r w:rsidRPr="006869A1">
        <w:rPr>
          <w:rFonts w:ascii="Arial" w:hAnsi="Arial" w:cs="Arial"/>
        </w:rPr>
        <w:t>Objectifs</w:t>
      </w:r>
      <w:r w:rsidR="006B17D3" w:rsidRPr="006869A1">
        <w:rPr>
          <w:rFonts w:ascii="Arial" w:hAnsi="Arial" w:cs="Arial"/>
        </w:rPr>
        <w:t xml:space="preserve"> de la recherche</w:t>
      </w:r>
    </w:p>
    <w:p w:rsidR="00FA6A3A" w:rsidRPr="00FA6A3A" w:rsidRDefault="00FA6A3A" w:rsidP="00752F94">
      <w:pPr>
        <w:pStyle w:val="Paragraphedeliste"/>
        <w:numPr>
          <w:ilvl w:val="0"/>
          <w:numId w:val="5"/>
        </w:numPr>
        <w:ind w:hanging="218"/>
        <w:jc w:val="both"/>
        <w:rPr>
          <w:szCs w:val="24"/>
        </w:rPr>
      </w:pPr>
      <w:r w:rsidRPr="00FA6A3A">
        <w:rPr>
          <w:szCs w:val="24"/>
        </w:rPr>
        <w:t>Contrevérifier les cadres de performance des entités de régulation et des agences de contractualisation et de vérification ;</w:t>
      </w:r>
    </w:p>
    <w:p w:rsidR="00FA6A3A" w:rsidRPr="00BD076B" w:rsidRDefault="00FA6A3A" w:rsidP="00752F94">
      <w:pPr>
        <w:pStyle w:val="Paragraphedeliste"/>
        <w:numPr>
          <w:ilvl w:val="0"/>
          <w:numId w:val="5"/>
        </w:numPr>
        <w:ind w:hanging="218"/>
        <w:jc w:val="both"/>
        <w:rPr>
          <w:szCs w:val="24"/>
        </w:rPr>
      </w:pPr>
      <w:r w:rsidRPr="00BD076B">
        <w:rPr>
          <w:szCs w:val="24"/>
        </w:rPr>
        <w:t>Contrevérifier la véracité des données quantitatives et qualitatives dans les FOSA sélectionnées ;</w:t>
      </w:r>
      <w:r w:rsidR="00BD076B" w:rsidRPr="00BD076B">
        <w:rPr>
          <w:szCs w:val="24"/>
        </w:rPr>
        <w:t xml:space="preserve"> et </w:t>
      </w:r>
      <w:r w:rsidRPr="00BD076B">
        <w:rPr>
          <w:szCs w:val="24"/>
        </w:rPr>
        <w:t>au niveau communaut</w:t>
      </w:r>
      <w:r w:rsidR="00BD076B">
        <w:rPr>
          <w:szCs w:val="24"/>
        </w:rPr>
        <w:t>aire</w:t>
      </w:r>
      <w:r w:rsidRPr="00BD076B">
        <w:rPr>
          <w:szCs w:val="24"/>
        </w:rPr>
        <w:t> ;</w:t>
      </w:r>
    </w:p>
    <w:p w:rsidR="00FA6A3A" w:rsidRPr="00FA6A3A" w:rsidRDefault="00FA6A3A" w:rsidP="00752F94">
      <w:pPr>
        <w:pStyle w:val="Paragraphedeliste"/>
        <w:numPr>
          <w:ilvl w:val="0"/>
          <w:numId w:val="5"/>
        </w:numPr>
        <w:ind w:hanging="218"/>
        <w:jc w:val="both"/>
        <w:rPr>
          <w:szCs w:val="24"/>
        </w:rPr>
      </w:pPr>
      <w:r w:rsidRPr="00FA6A3A">
        <w:rPr>
          <w:szCs w:val="24"/>
        </w:rPr>
        <w:t>Identifier les éventuelles sur/sous-évaluations des performances ;</w:t>
      </w:r>
    </w:p>
    <w:p w:rsidR="00FA6A3A" w:rsidRPr="00FA6A3A" w:rsidRDefault="00FA6A3A" w:rsidP="00752F94">
      <w:pPr>
        <w:pStyle w:val="Paragraphedeliste"/>
        <w:numPr>
          <w:ilvl w:val="0"/>
          <w:numId w:val="5"/>
        </w:numPr>
        <w:ind w:hanging="218"/>
        <w:jc w:val="both"/>
        <w:rPr>
          <w:szCs w:val="24"/>
        </w:rPr>
      </w:pPr>
      <w:r w:rsidRPr="00FA6A3A">
        <w:rPr>
          <w:szCs w:val="24"/>
        </w:rPr>
        <w:t>Proposer des solutions adéquates aux problèmes identifiés.</w:t>
      </w:r>
    </w:p>
    <w:p w:rsidR="00837852" w:rsidRDefault="00837852" w:rsidP="00837852">
      <w:pPr>
        <w:spacing w:after="0" w:line="240" w:lineRule="auto"/>
        <w:ind w:firstLine="142"/>
        <w:rPr>
          <w:rFonts w:ascii="Arial" w:hAnsi="Arial" w:cs="Arial"/>
        </w:rPr>
      </w:pPr>
    </w:p>
    <w:p w:rsidR="004E5236" w:rsidRDefault="00837852" w:rsidP="004D7E86">
      <w:pPr>
        <w:spacing w:after="0" w:line="240" w:lineRule="auto"/>
        <w:rPr>
          <w:rFonts w:ascii="Arial" w:hAnsi="Arial" w:cs="Arial"/>
        </w:rPr>
      </w:pPr>
      <w:r w:rsidRPr="006869A1">
        <w:rPr>
          <w:rFonts w:ascii="Arial" w:hAnsi="Arial" w:cs="Arial"/>
        </w:rPr>
        <w:t>Méthodes</w:t>
      </w:r>
      <w:r w:rsidR="006B17D3" w:rsidRPr="006869A1">
        <w:rPr>
          <w:rFonts w:ascii="Arial" w:hAnsi="Arial" w:cs="Arial"/>
        </w:rPr>
        <w:t xml:space="preserve"> utilisées</w:t>
      </w:r>
    </w:p>
    <w:p w:rsidR="00FA6A3A" w:rsidRPr="00FA6A3A" w:rsidRDefault="00FA6A3A" w:rsidP="008A2D51">
      <w:pPr>
        <w:jc w:val="both"/>
        <w:rPr>
          <w:szCs w:val="24"/>
        </w:rPr>
      </w:pPr>
      <w:r w:rsidRPr="00FA6A3A">
        <w:rPr>
          <w:szCs w:val="24"/>
        </w:rPr>
        <w:t xml:space="preserve">Les outils et méthodes de collecte des données </w:t>
      </w:r>
      <w:r w:rsidR="00014DA1">
        <w:rPr>
          <w:szCs w:val="24"/>
        </w:rPr>
        <w:t xml:space="preserve">devaient </w:t>
      </w:r>
      <w:r w:rsidRPr="00FA6A3A">
        <w:rPr>
          <w:szCs w:val="24"/>
        </w:rPr>
        <w:t xml:space="preserve">correspondre en tout point aux outils de </w:t>
      </w:r>
      <w:r w:rsidR="00014DA1">
        <w:rPr>
          <w:szCs w:val="24"/>
        </w:rPr>
        <w:t>la vérification</w:t>
      </w:r>
      <w:r>
        <w:rPr>
          <w:szCs w:val="24"/>
        </w:rPr>
        <w:t xml:space="preserve">. </w:t>
      </w:r>
      <w:r w:rsidRPr="008A2D51">
        <w:rPr>
          <w:szCs w:val="24"/>
        </w:rPr>
        <w:t>Un échantillonnage aléatoire</w:t>
      </w:r>
      <w:r w:rsidR="00014DA1" w:rsidRPr="008A2D51">
        <w:rPr>
          <w:szCs w:val="24"/>
        </w:rPr>
        <w:t xml:space="preserve"> (stratifié)</w:t>
      </w:r>
      <w:r w:rsidRPr="008A2D51">
        <w:rPr>
          <w:szCs w:val="24"/>
        </w:rPr>
        <w:t xml:space="preserve"> et raisonné a été réalisé pour sélectionner les entités à contre-vérifier</w:t>
      </w:r>
      <w:r w:rsidR="00014DA1" w:rsidRPr="008A2D51">
        <w:rPr>
          <w:szCs w:val="24"/>
        </w:rPr>
        <w:t>, hormis pour l</w:t>
      </w:r>
      <w:r w:rsidRPr="008A2D51">
        <w:rPr>
          <w:szCs w:val="24"/>
        </w:rPr>
        <w:t xml:space="preserve">es </w:t>
      </w:r>
      <w:r w:rsidR="00014DA1" w:rsidRPr="008A2D51">
        <w:rPr>
          <w:szCs w:val="24"/>
        </w:rPr>
        <w:t>agences de contrôle et de vérification ainsi que les</w:t>
      </w:r>
      <w:r w:rsidRPr="008A2D51">
        <w:rPr>
          <w:szCs w:val="24"/>
        </w:rPr>
        <w:t xml:space="preserve"> </w:t>
      </w:r>
      <w:r w:rsidR="00014DA1" w:rsidRPr="008A2D51">
        <w:rPr>
          <w:szCs w:val="24"/>
        </w:rPr>
        <w:t xml:space="preserve">équipes cadres de zone </w:t>
      </w:r>
      <w:r w:rsidRPr="008A2D51">
        <w:rPr>
          <w:szCs w:val="24"/>
        </w:rPr>
        <w:t>choisies d’office.</w:t>
      </w:r>
    </w:p>
    <w:p w:rsidR="00FA6A3A" w:rsidRDefault="00FA6A3A" w:rsidP="00837852">
      <w:pPr>
        <w:spacing w:after="0" w:line="240" w:lineRule="auto"/>
        <w:ind w:firstLine="142"/>
        <w:rPr>
          <w:rFonts w:ascii="Arial" w:hAnsi="Arial" w:cs="Arial"/>
        </w:rPr>
      </w:pPr>
    </w:p>
    <w:p w:rsidR="004E5236" w:rsidRDefault="00837852" w:rsidP="004D7E86">
      <w:pPr>
        <w:spacing w:after="0" w:line="240" w:lineRule="auto"/>
        <w:rPr>
          <w:rFonts w:ascii="Arial" w:hAnsi="Arial" w:cs="Arial"/>
        </w:rPr>
      </w:pPr>
      <w:r w:rsidRPr="006869A1">
        <w:rPr>
          <w:rFonts w:ascii="Arial" w:hAnsi="Arial" w:cs="Arial"/>
        </w:rPr>
        <w:t>Découvertes</w:t>
      </w:r>
      <w:r w:rsidR="006B17D3" w:rsidRPr="006869A1">
        <w:rPr>
          <w:rFonts w:ascii="Arial" w:hAnsi="Arial" w:cs="Arial"/>
        </w:rPr>
        <w:t xml:space="preserve"> </w:t>
      </w:r>
      <w:r w:rsidR="006B17D3" w:rsidRPr="00091AE1">
        <w:rPr>
          <w:rFonts w:ascii="Arial" w:hAnsi="Arial" w:cs="Arial"/>
        </w:rPr>
        <w:t>clés</w:t>
      </w:r>
    </w:p>
    <w:p w:rsidR="001515BB" w:rsidRPr="008A2D51" w:rsidRDefault="001515BB" w:rsidP="001515BB">
      <w:pPr>
        <w:jc w:val="both"/>
        <w:rPr>
          <w:szCs w:val="24"/>
        </w:rPr>
      </w:pPr>
      <w:r w:rsidRPr="008A2D51">
        <w:rPr>
          <w:szCs w:val="24"/>
        </w:rPr>
        <w:t xml:space="preserve">La majorité des structures (équipes cadre de zones, centres de santé, HGR,) qui ont été contre-vérifiées, ont, en moyenne, </w:t>
      </w:r>
      <w:r w:rsidR="00752F94">
        <w:rPr>
          <w:szCs w:val="24"/>
        </w:rPr>
        <w:t xml:space="preserve">présentées </w:t>
      </w:r>
      <w:r w:rsidRPr="008A2D51">
        <w:rPr>
          <w:szCs w:val="24"/>
        </w:rPr>
        <w:t xml:space="preserve">des résultats de l’évaluation supérieurs à ceux de la contre-évaluation. Les raisons des écarts observés </w:t>
      </w:r>
      <w:proofErr w:type="gramStart"/>
      <w:r w:rsidR="00014DA1" w:rsidRPr="008A2D51">
        <w:rPr>
          <w:szCs w:val="24"/>
        </w:rPr>
        <w:t>sont</w:t>
      </w:r>
      <w:r w:rsidRPr="008A2D51">
        <w:rPr>
          <w:szCs w:val="24"/>
        </w:rPr>
        <w:t>:</w:t>
      </w:r>
      <w:proofErr w:type="gramEnd"/>
      <w:r w:rsidRPr="008A2D51">
        <w:rPr>
          <w:szCs w:val="24"/>
        </w:rPr>
        <w:t xml:space="preserve"> problèmes de documentation ou de rapportage de </w:t>
      </w:r>
      <w:r w:rsidRPr="008A2D51">
        <w:rPr>
          <w:szCs w:val="24"/>
        </w:rPr>
        <w:lastRenderedPageBreak/>
        <w:t xml:space="preserve">certains documents, voire un mauvais archivage avec l’absence de certains dossiers ; de suivi d’activités et d’exécution des recommandations ; de mauvaise compréhension ou d’interprétation des critères de validation, avec certaines validations non objectives. Ces sur-déclarations ont </w:t>
      </w:r>
      <w:r w:rsidR="00014DA1" w:rsidRPr="008A2D51">
        <w:rPr>
          <w:szCs w:val="24"/>
        </w:rPr>
        <w:t>des conséquences</w:t>
      </w:r>
      <w:r w:rsidRPr="008A2D51">
        <w:rPr>
          <w:szCs w:val="24"/>
        </w:rPr>
        <w:t xml:space="preserve"> en termes de pertes financières</w:t>
      </w:r>
      <w:r w:rsidR="00752F94">
        <w:rPr>
          <w:szCs w:val="24"/>
        </w:rPr>
        <w:t xml:space="preserve"> ou de manque à gagner pour </w:t>
      </w:r>
      <w:r w:rsidRPr="008A2D51">
        <w:rPr>
          <w:szCs w:val="24"/>
        </w:rPr>
        <w:t>la Banque Mondiale</w:t>
      </w:r>
      <w:r w:rsidR="00014DA1" w:rsidRPr="008A2D51">
        <w:rPr>
          <w:szCs w:val="24"/>
        </w:rPr>
        <w:t xml:space="preserve"> (BM).</w:t>
      </w:r>
    </w:p>
    <w:p w:rsidR="00837852" w:rsidRDefault="00837852" w:rsidP="00837852">
      <w:pPr>
        <w:spacing w:after="0" w:line="240" w:lineRule="auto"/>
        <w:ind w:firstLine="142"/>
        <w:rPr>
          <w:rFonts w:ascii="Arial" w:hAnsi="Arial" w:cs="Arial"/>
        </w:rPr>
      </w:pPr>
    </w:p>
    <w:p w:rsidR="006B17D3" w:rsidRPr="00091AE1" w:rsidRDefault="00837852" w:rsidP="00837852">
      <w:pPr>
        <w:spacing w:after="0" w:line="240" w:lineRule="auto"/>
        <w:ind w:firstLine="142"/>
        <w:rPr>
          <w:rFonts w:ascii="Arial" w:hAnsi="Arial" w:cs="Arial"/>
        </w:rPr>
      </w:pPr>
      <w:r w:rsidRPr="00091AE1">
        <w:rPr>
          <w:rFonts w:ascii="Arial" w:hAnsi="Arial" w:cs="Arial"/>
        </w:rPr>
        <w:t>Principales</w:t>
      </w:r>
      <w:r w:rsidR="006B17D3" w:rsidRPr="00091AE1">
        <w:rPr>
          <w:rFonts w:ascii="Arial" w:hAnsi="Arial" w:cs="Arial"/>
        </w:rPr>
        <w:t xml:space="preserve"> conclusions</w:t>
      </w:r>
      <w:r w:rsidR="006B17D3" w:rsidRPr="00091AE1">
        <w:rPr>
          <w:rFonts w:ascii="Arial" w:hAnsi="Arial" w:cs="Arial"/>
        </w:rPr>
        <w:br/>
      </w:r>
    </w:p>
    <w:p w:rsidR="004D2F9A" w:rsidRPr="008A2D51" w:rsidRDefault="000712B5" w:rsidP="008A2D51">
      <w:pPr>
        <w:jc w:val="both"/>
        <w:rPr>
          <w:szCs w:val="24"/>
        </w:rPr>
      </w:pPr>
      <w:r w:rsidRPr="008A2D51">
        <w:rPr>
          <w:szCs w:val="24"/>
        </w:rPr>
        <w:t>On peut affirmer que les principes du FBP sont d’application</w:t>
      </w:r>
      <w:r w:rsidR="00014DA1" w:rsidRPr="008A2D51">
        <w:rPr>
          <w:szCs w:val="24"/>
        </w:rPr>
        <w:t xml:space="preserve"> </w:t>
      </w:r>
      <w:r w:rsidR="00752F94" w:rsidRPr="008A2D51">
        <w:rPr>
          <w:szCs w:val="24"/>
        </w:rPr>
        <w:t>avec</w:t>
      </w:r>
      <w:r w:rsidR="00752F94" w:rsidRPr="00FA6A3A">
        <w:rPr>
          <w:szCs w:val="24"/>
        </w:rPr>
        <w:t xml:space="preserve"> </w:t>
      </w:r>
      <w:r w:rsidR="00014DA1" w:rsidRPr="00FA6A3A">
        <w:rPr>
          <w:szCs w:val="24"/>
        </w:rPr>
        <w:t>rigueur et objectivité</w:t>
      </w:r>
      <w:r w:rsidR="00014DA1" w:rsidRPr="008A2D51">
        <w:rPr>
          <w:szCs w:val="24"/>
        </w:rPr>
        <w:t xml:space="preserve"> </w:t>
      </w:r>
      <w:r w:rsidRPr="008A2D51">
        <w:rPr>
          <w:szCs w:val="24"/>
        </w:rPr>
        <w:t xml:space="preserve">dans </w:t>
      </w:r>
      <w:r w:rsidR="00752F94">
        <w:rPr>
          <w:szCs w:val="24"/>
        </w:rPr>
        <w:t>l</w:t>
      </w:r>
      <w:r w:rsidR="00014DA1" w:rsidRPr="008A2D51">
        <w:rPr>
          <w:szCs w:val="24"/>
        </w:rPr>
        <w:t>es différentes provinces financées</w:t>
      </w:r>
      <w:r w:rsidRPr="008A2D51">
        <w:rPr>
          <w:szCs w:val="24"/>
        </w:rPr>
        <w:t xml:space="preserve"> par la BM mais avec des </w:t>
      </w:r>
      <w:r w:rsidR="00014DA1" w:rsidRPr="008A2D51">
        <w:rPr>
          <w:szCs w:val="24"/>
        </w:rPr>
        <w:t>lacunes</w:t>
      </w:r>
      <w:r w:rsidRPr="008A2D51">
        <w:rPr>
          <w:szCs w:val="24"/>
        </w:rPr>
        <w:t xml:space="preserve"> dans certaines d’entre elles. L’accomplissement correct de missions de contrevérification externe peut renforcer la surveillance des résultats du secteur de la santé et l’amélioration de la gouvernance du secteur.</w:t>
      </w:r>
      <w:r w:rsidR="00FE4D43">
        <w:rPr>
          <w:szCs w:val="24"/>
        </w:rPr>
        <w:t xml:space="preserve"> Elle contribue à l’approche d’une approche de financement perfectible.</w:t>
      </w:r>
    </w:p>
    <w:p w:rsidR="00BD076B" w:rsidRDefault="00BD076B"/>
    <w:sectPr w:rsidR="00BD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2268"/>
    <w:multiLevelType w:val="hybridMultilevel"/>
    <w:tmpl w:val="3FF86B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375F3"/>
    <w:multiLevelType w:val="hybridMultilevel"/>
    <w:tmpl w:val="7C26516A"/>
    <w:lvl w:ilvl="0" w:tplc="BBB467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7A72D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FC2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07F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18C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56B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4D4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3A19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682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E09B1"/>
    <w:multiLevelType w:val="multilevel"/>
    <w:tmpl w:val="E15AC18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" w15:restartNumberingAfterBreak="0">
    <w:nsid w:val="79B316F5"/>
    <w:multiLevelType w:val="hybridMultilevel"/>
    <w:tmpl w:val="BAEC9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A7068"/>
    <w:multiLevelType w:val="multilevel"/>
    <w:tmpl w:val="2BBE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9A"/>
    <w:rsid w:val="00014DA1"/>
    <w:rsid w:val="00021EE8"/>
    <w:rsid w:val="000712B5"/>
    <w:rsid w:val="001515BB"/>
    <w:rsid w:val="003948A1"/>
    <w:rsid w:val="003B5BBE"/>
    <w:rsid w:val="004336C6"/>
    <w:rsid w:val="004D2F9A"/>
    <w:rsid w:val="004D7E86"/>
    <w:rsid w:val="004E5236"/>
    <w:rsid w:val="00684127"/>
    <w:rsid w:val="006B0988"/>
    <w:rsid w:val="006B17D3"/>
    <w:rsid w:val="00752F94"/>
    <w:rsid w:val="00802D23"/>
    <w:rsid w:val="008066A3"/>
    <w:rsid w:val="00837852"/>
    <w:rsid w:val="008A2D51"/>
    <w:rsid w:val="008A4976"/>
    <w:rsid w:val="009A72B5"/>
    <w:rsid w:val="00A43205"/>
    <w:rsid w:val="00B172AE"/>
    <w:rsid w:val="00BD076B"/>
    <w:rsid w:val="00D33C9A"/>
    <w:rsid w:val="00E40341"/>
    <w:rsid w:val="00ED468D"/>
    <w:rsid w:val="00FA6A3A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22A6"/>
  <w15:chartTrackingRefBased/>
  <w15:docId w15:val="{3712CB12-7989-4F7C-ADA7-4F49770C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">
    <w:name w:val="st"/>
    <w:basedOn w:val="Policepardfaut"/>
    <w:rsid w:val="006B17D3"/>
  </w:style>
  <w:style w:type="character" w:styleId="Accentuation">
    <w:name w:val="Emphasis"/>
    <w:basedOn w:val="Policepardfaut"/>
    <w:uiPriority w:val="20"/>
    <w:qFormat/>
    <w:rsid w:val="006B17D3"/>
    <w:rPr>
      <w:i/>
      <w:iCs/>
    </w:rPr>
  </w:style>
  <w:style w:type="character" w:styleId="Lienhypertexte">
    <w:name w:val="Hyperlink"/>
    <w:basedOn w:val="Policepardfaut"/>
    <w:uiPriority w:val="99"/>
    <w:unhideWhenUsed/>
    <w:rsid w:val="006B17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17D3"/>
    <w:rPr>
      <w:color w:val="605E5C"/>
      <w:shd w:val="clear" w:color="auto" w:fill="E1DFDD"/>
    </w:rPr>
  </w:style>
  <w:style w:type="paragraph" w:customStyle="1" w:styleId="contributor">
    <w:name w:val="contributor"/>
    <w:basedOn w:val="Normal"/>
    <w:rsid w:val="004E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ame">
    <w:name w:val="name"/>
    <w:basedOn w:val="Policepardfaut"/>
    <w:rsid w:val="004E5236"/>
  </w:style>
  <w:style w:type="paragraph" w:customStyle="1" w:styleId="last">
    <w:name w:val="last"/>
    <w:basedOn w:val="Normal"/>
    <w:rsid w:val="004E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336C6"/>
    <w:pPr>
      <w:ind w:left="720"/>
      <w:contextualSpacing/>
    </w:pPr>
  </w:style>
  <w:style w:type="paragraph" w:customStyle="1" w:styleId="NormalJUT">
    <w:name w:val="Normal JUT"/>
    <w:basedOn w:val="Normal"/>
    <w:qFormat/>
    <w:rsid w:val="00FA6A3A"/>
    <w:pPr>
      <w:spacing w:after="120" w:line="276" w:lineRule="auto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21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4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1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7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gemaya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Mayaka</dc:creator>
  <cp:keywords/>
  <dc:description/>
  <cp:lastModifiedBy>Serge Mayaka</cp:lastModifiedBy>
  <cp:revision>8</cp:revision>
  <dcterms:created xsi:type="dcterms:W3CDTF">2018-12-18T08:59:00Z</dcterms:created>
  <dcterms:modified xsi:type="dcterms:W3CDTF">2018-12-27T21:42:00Z</dcterms:modified>
</cp:coreProperties>
</file>