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8C" w:rsidRDefault="00B45E8C">
      <w:r w:rsidRPr="00B45E8C">
        <w:t xml:space="preserve">Disponibilité des soins obstétricaux et néonatals d’urgence en Afrique de l’Ouest : le cas de la Côte d’Ivoire </w:t>
      </w:r>
    </w:p>
    <w:p w:rsidR="00B45E8C" w:rsidRDefault="00B45E8C">
      <w:r>
        <w:t xml:space="preserve">*Simone Pierre </w:t>
      </w:r>
      <w:proofErr w:type="spellStart"/>
      <w:r>
        <w:t>Djah</w:t>
      </w:r>
      <w:proofErr w:type="spellEnd"/>
      <w:r>
        <w:t>, **</w:t>
      </w:r>
      <w:r w:rsidRPr="00B45E8C">
        <w:t>Dr Pauline ABOU</w:t>
      </w:r>
      <w:r>
        <w:t>, *</w:t>
      </w:r>
      <w:r w:rsidRPr="00B45E8C">
        <w:t xml:space="preserve">M. </w:t>
      </w:r>
      <w:proofErr w:type="spellStart"/>
      <w:r w:rsidRPr="00B45E8C">
        <w:t>Séka</w:t>
      </w:r>
      <w:proofErr w:type="spellEnd"/>
      <w:r w:rsidRPr="00B45E8C">
        <w:t xml:space="preserve"> ATSE</w:t>
      </w:r>
    </w:p>
    <w:p w:rsidR="00B45E8C" w:rsidRDefault="00B45E8C">
      <w:r>
        <w:t>*</w:t>
      </w:r>
      <w:r w:rsidRPr="00B45E8C">
        <w:t xml:space="preserve">Ministère </w:t>
      </w:r>
      <w:r>
        <w:t>de la Santé, Abidjan, **</w:t>
      </w:r>
      <w:r w:rsidRPr="00B45E8C">
        <w:t>UNFPA- CIV</w:t>
      </w:r>
    </w:p>
    <w:p w:rsidR="00B45E8C" w:rsidRDefault="00B45E8C"/>
    <w:p w:rsidR="00B45E8C" w:rsidRDefault="00B45E8C" w:rsidP="00B45E8C">
      <w:r>
        <w:t xml:space="preserve">Objectif : L’étude vise à mettre à la disposition des décideurs et des planificateurs des informations actualisées sur les établissements sanitaires offrant les SONU afin de mener des actions efficaces en faveur de la mère et du nouveau-né. </w:t>
      </w:r>
    </w:p>
    <w:p w:rsidR="00B45E8C" w:rsidRDefault="00B45E8C" w:rsidP="00B45E8C"/>
    <w:p w:rsidR="00B45E8C" w:rsidRDefault="00B45E8C" w:rsidP="00B45E8C">
      <w:r>
        <w:t xml:space="preserve">Méthodologie : Il s’agit d’une évaluation rapide de la disponibilité des besoins en SONU. Les données ont été collectées de novembre à décembre 2017 dans les 20 régions sanitaires du pays auprès des structures de références et les centres de santé </w:t>
      </w:r>
      <w:proofErr w:type="gramStart"/>
      <w:r>
        <w:t>urbain</w:t>
      </w:r>
      <w:proofErr w:type="gramEnd"/>
      <w:r>
        <w:t xml:space="preserve">. Celles-ci ont été apurées avant la production des tableaux d’analyse. </w:t>
      </w:r>
    </w:p>
    <w:p w:rsidR="00B45E8C" w:rsidRDefault="00B45E8C" w:rsidP="00B45E8C"/>
    <w:p w:rsidR="00B45E8C" w:rsidRDefault="00B45E8C" w:rsidP="00B45E8C">
      <w:r>
        <w:t xml:space="preserve">Résultats de l’étude : </w:t>
      </w:r>
    </w:p>
    <w:p w:rsidR="00B45E8C" w:rsidRDefault="00B45E8C" w:rsidP="00B45E8C">
      <w:r>
        <w:t>Le profil du personnel de santé est marqué par une grande disponibilité des Sages-Femmes présentes dans 99% des structures visitées, des Infirmiers Diplômés d’Etat (97%) et des Médecins Généralistes (96%). A l’inverse, les spécialités sont faiblement représentées en l’occurrence les gynécologues présents dans 22% des établissements sanitaires, les chirurgiens et pédiatres (avec respectivement 13%) et les IDE accoucheurs (0,5%).</w:t>
      </w:r>
    </w:p>
    <w:p w:rsidR="00B45E8C" w:rsidRDefault="00B45E8C" w:rsidP="00B45E8C"/>
    <w:p w:rsidR="00B45E8C" w:rsidRDefault="00B45E8C" w:rsidP="00B45E8C">
      <w:r>
        <w:t>Sur l’ensemble des 100 structures de référence visitées, 66 possèdent en leur sein au moins un bloc opératoire, soit 66%. 47% des centres de santé disposent d'une salle réservée aux femmes en travail, plus de 80% des structures sanitaires disposent d’une salle d’accouchement et 42% des formations sanitaires ont en leur sein un laboratoire.</w:t>
      </w:r>
    </w:p>
    <w:p w:rsidR="00B45E8C" w:rsidRDefault="00B45E8C" w:rsidP="00B45E8C">
      <w:r>
        <w:t xml:space="preserve">Le niveau de disponibilité des services SONUC demeure faible.  En effet, sur 60 établissements sanitaires SONUC effectifs attendus, 11 structures offrent effectivement les 9 fonctions signalétiques. Par ailleurs, 18 établissements sont SONUB effectifs sur 254 attendus. Il est donc observé des gaps respectifs de 49 établissements SONUC et de 236 établissements SONUB. </w:t>
      </w:r>
    </w:p>
    <w:p w:rsidR="00B45E8C" w:rsidRDefault="00B45E8C" w:rsidP="00B45E8C">
      <w:r>
        <w:t>Deux fonctions signalétiques expliquent principalement cette insuffisance à savoir l’accouchement assisté par ventouse (14%) et la réanimation néonatale (39%). En revanche, l’administration des antibiotiques par voie parentérale et l’administration des utéro toniques par voie parentérale sont les fonctions SONU les plus pratiquées, avec respectivement 91% et 87%.</w:t>
      </w:r>
    </w:p>
    <w:p w:rsidR="00B45E8C" w:rsidRDefault="00B45E8C" w:rsidP="00B45E8C">
      <w:r>
        <w:t xml:space="preserve">La faible disponibilité des établissements SONU complets effectifs entraine une faible utilisation des services SONU. Ainsi, le taux des accouchements réalisés dans les établissements SONUC est de 3,5%, le taux de césarienne est estimé à 0,61% et le taux de satisfaction des besoins en SONU est de 6,9%. Il est également constaté une insuffisance dans la qualité des soins offerts à travers le taux de décès </w:t>
      </w:r>
      <w:proofErr w:type="spellStart"/>
      <w:r>
        <w:t>intrapartum</w:t>
      </w:r>
      <w:proofErr w:type="spellEnd"/>
      <w:r>
        <w:t xml:space="preserve"> et néonatals précoces de 1,5%, le taux de létalité des complications obstétricales directes de 1,49%, la proportion de décès dus aux causes obstétricales indirectes de 33,8%. </w:t>
      </w:r>
    </w:p>
    <w:p w:rsidR="00015C6E" w:rsidRDefault="00B45E8C">
      <w:bookmarkStart w:id="0" w:name="_GoBack"/>
      <w:bookmarkEnd w:id="0"/>
      <w:r w:rsidRPr="00B45E8C">
        <w:tab/>
      </w:r>
    </w:p>
    <w:sectPr w:rsidR="00015C6E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8C"/>
    <w:rsid w:val="00015C6E"/>
    <w:rsid w:val="005C35DD"/>
    <w:rsid w:val="00B45E8C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2469</Characters>
  <Application>Microsoft Macintosh Word</Application>
  <DocSecurity>0</DocSecurity>
  <Lines>20</Lines>
  <Paragraphs>5</Paragraphs>
  <ScaleCrop>false</ScaleCrop>
  <Company>AfHEA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2019-02-03T18:29:00Z</dcterms:created>
  <dcterms:modified xsi:type="dcterms:W3CDTF">2019-02-03T18:36:00Z</dcterms:modified>
</cp:coreProperties>
</file>