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45" w:rsidRPr="00C67E45" w:rsidRDefault="00C67E45">
      <w:pPr>
        <w:rPr>
          <w:lang w:val="en-GB"/>
        </w:rPr>
      </w:pPr>
      <w:r w:rsidRPr="00C67E45">
        <w:rPr>
          <w:lang w:val="en-GB"/>
        </w:rPr>
        <w:t>Exploring the Usefulness of Discrete Choice Experiments to Explain Preferences: The Case of HIV Testing Preferences Among Truck Drivers in Kenya</w:t>
      </w:r>
      <w:r w:rsidRPr="00C67E45">
        <w:rPr>
          <w:lang w:val="en-GB"/>
        </w:rPr>
        <w:t xml:space="preserve"> </w:t>
      </w:r>
    </w:p>
    <w:p w:rsidR="00015C6E" w:rsidRDefault="00C67E45">
      <w:pPr>
        <w:rPr>
          <w:lang w:val="en-GB"/>
        </w:rPr>
      </w:pPr>
      <w:r w:rsidRPr="00C67E45">
        <w:rPr>
          <w:lang w:val="en-GB"/>
        </w:rPr>
        <w:t>Michael Strauss, Gavin George: Health Economics and HIV and AIDS Research Division (HEAR</w:t>
      </w:r>
      <w:r>
        <w:rPr>
          <w:lang w:val="en-GB"/>
        </w:rPr>
        <w:t>D), University of KwaZulu-Natal</w:t>
      </w:r>
    </w:p>
    <w:p w:rsidR="00C67E45" w:rsidRDefault="00C67E45">
      <w:pPr>
        <w:rPr>
          <w:lang w:val="en-GB"/>
        </w:rPr>
      </w:pPr>
    </w:p>
    <w:p w:rsidR="00C67E45" w:rsidRPr="00C67E45" w:rsidRDefault="00C67E45" w:rsidP="00C67E45">
      <w:pPr>
        <w:rPr>
          <w:lang w:val="en-GB"/>
        </w:rPr>
      </w:pPr>
      <w:r w:rsidRPr="00C67E45">
        <w:rPr>
          <w:lang w:val="en-GB"/>
        </w:rPr>
        <w:t>Background: Understanding the demand for healthcare is a vital part of effective scale-up of interventions. However, the underlying preference structures of patients and clients are often unknown or poorly understood. Discrete choice experiments provide a tool for researchers to better understand these preference structures in relation to health seeking behaviour. This paper examines the usefulness of this tool in the context of a randomised controlled trial among long distance truck drivers in Kenya – a particularly difficult to reach population – and their preferences regarding HIV testing and counselling. Oral self-testing has been found to be broadly acceptable in Kenya, but it is unclear whether acceptability leads to higher uptake, and which characteristics of self-testing drive demand.</w:t>
      </w:r>
    </w:p>
    <w:p w:rsidR="00C67E45" w:rsidRPr="00C67E45" w:rsidRDefault="00C67E45" w:rsidP="00C67E45">
      <w:pPr>
        <w:rPr>
          <w:lang w:val="en-GB"/>
        </w:rPr>
      </w:pPr>
    </w:p>
    <w:p w:rsidR="00C67E45" w:rsidRPr="00C67E45" w:rsidRDefault="00C67E45" w:rsidP="00C67E45">
      <w:pPr>
        <w:rPr>
          <w:lang w:val="en-GB"/>
        </w:rPr>
      </w:pPr>
      <w:r w:rsidRPr="00C67E45">
        <w:rPr>
          <w:lang w:val="en-GB"/>
        </w:rPr>
        <w:t>Methods: Using data from 150 truck drivers recruited into the intervention arm of a randomised control trial, this paper examines whether the stated preferences regarding HIV testing in a discrete choice experiment can help to explain actual test selected when offered HIV testing choices in the context of a research study. Key characteristics of HIV testing and counselling included the type of test; type of counselling; who administers the test; location; cost and time.</w:t>
      </w:r>
    </w:p>
    <w:p w:rsidR="00C67E45" w:rsidRPr="00C67E45" w:rsidRDefault="00C67E45" w:rsidP="00C67E45">
      <w:pPr>
        <w:rPr>
          <w:lang w:val="en-GB"/>
        </w:rPr>
      </w:pPr>
    </w:p>
    <w:p w:rsidR="00C67E45" w:rsidRPr="00C67E45" w:rsidRDefault="00C67E45" w:rsidP="00C67E45">
      <w:pPr>
        <w:rPr>
          <w:lang w:val="en-GB"/>
        </w:rPr>
      </w:pPr>
      <w:r w:rsidRPr="00C67E45">
        <w:rPr>
          <w:lang w:val="en-GB"/>
        </w:rPr>
        <w:t>Results: The strongest driver of choice was cost, with participants preferring free, provider-administered HIV testing at a roadside clinic, using a finger-prick test, with in-person counselling, undertaken in the shortest possible time. Preferences diverged in two testing characteristics, between those who actually chose self-testing and those who did not: the type of test (p0.001) and the type of counselling (p=0.003). Self-testers preferred oral-testing to finger-prick testing (OR 1.26 p=0.005), while those choosing not to self-test preferred finger-prick testing (OR 0.56 p0.001). Those who chose not to self-test preferred in-person counselling to telephonic counselling (OR 0.64 p0.001), while self-testers were indifferent regarding the type of counselling. There were no preferences in either group regarding who administered the test.</w:t>
      </w:r>
    </w:p>
    <w:p w:rsidR="00C67E45" w:rsidRPr="00C67E45" w:rsidRDefault="00C67E45" w:rsidP="00C67E45">
      <w:pPr>
        <w:rPr>
          <w:lang w:val="en-GB"/>
        </w:rPr>
      </w:pPr>
    </w:p>
    <w:p w:rsidR="00C67E45" w:rsidRPr="00C67E45" w:rsidRDefault="00C67E45" w:rsidP="00C67E45">
      <w:pPr>
        <w:rPr>
          <w:lang w:val="en-GB"/>
        </w:rPr>
      </w:pPr>
      <w:r w:rsidRPr="00C67E45">
        <w:rPr>
          <w:lang w:val="en-GB"/>
        </w:rPr>
        <w:t xml:space="preserve">Conclusions: We found stated preference structures helped explain the actual choices participants made regarding the type of HIV testing they accepted. Offering </w:t>
      </w:r>
      <w:proofErr w:type="gramStart"/>
      <w:r w:rsidRPr="00C67E45">
        <w:rPr>
          <w:lang w:val="en-GB"/>
        </w:rPr>
        <w:t>oral-testing</w:t>
      </w:r>
      <w:proofErr w:type="gramEnd"/>
      <w:r w:rsidRPr="00C67E45">
        <w:rPr>
          <w:lang w:val="en-GB"/>
        </w:rPr>
        <w:t xml:space="preserve"> may be an effective strategy for increasing willingness to test among certain groups of truck drivers. However, the importance of in-person counselling and support, and a lack of knowledge of, and trust in new diagnostic technologies may mean that continuing to offer provider-administered testing at roadside wellness centres will best align with the preferences of those who already attend these facilities.</w:t>
      </w:r>
      <w:bookmarkStart w:id="0" w:name="_GoBack"/>
      <w:bookmarkEnd w:id="0"/>
    </w:p>
    <w:sectPr w:rsidR="00C67E45" w:rsidRPr="00C67E45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45"/>
    <w:rsid w:val="00015C6E"/>
    <w:rsid w:val="005C35DD"/>
    <w:rsid w:val="00C67E45"/>
    <w:rsid w:val="00EE1AC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2536</Characters>
  <Application>Microsoft Macintosh Word</Application>
  <DocSecurity>0</DocSecurity>
  <Lines>46</Lines>
  <Paragraphs>30</Paragraphs>
  <ScaleCrop>false</ScaleCrop>
  <Company>AfHEA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2019-02-12T11:16:00Z</dcterms:created>
  <dcterms:modified xsi:type="dcterms:W3CDTF">2019-02-12T11:18:00Z</dcterms:modified>
</cp:coreProperties>
</file>