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607DA" w14:textId="2DBBC450" w:rsidR="00B11DC8" w:rsidRDefault="00B11DC8" w:rsidP="00B11DC8">
      <w:pPr>
        <w:pStyle w:val="Heading1"/>
        <w:spacing w:before="0" w:after="0" w:line="480" w:lineRule="auto"/>
        <w:jc w:val="both"/>
        <w:rPr>
          <w:sz w:val="24"/>
          <w:szCs w:val="24"/>
        </w:rPr>
      </w:pPr>
      <w:r w:rsidRPr="00EB535A">
        <w:rPr>
          <w:sz w:val="24"/>
          <w:szCs w:val="24"/>
        </w:rPr>
        <w:t>Abstract</w:t>
      </w:r>
    </w:p>
    <w:p w14:paraId="1766FEB1" w14:textId="77777777" w:rsidR="00B11DC8" w:rsidRPr="00B11DC8" w:rsidRDefault="00B11DC8" w:rsidP="00B11DC8"/>
    <w:p w14:paraId="0B3E546D" w14:textId="654586AB" w:rsidR="00B11DC8" w:rsidRPr="00B11DC8" w:rsidRDefault="00B11DC8" w:rsidP="00B11DC8">
      <w:pPr>
        <w:pStyle w:val="Heading1"/>
        <w:spacing w:before="0" w:after="0" w:line="480" w:lineRule="auto"/>
        <w:jc w:val="both"/>
        <w:rPr>
          <w:b w:val="0"/>
          <w:sz w:val="24"/>
          <w:szCs w:val="24"/>
        </w:rPr>
      </w:pPr>
      <w:r w:rsidRPr="00EB535A">
        <w:rPr>
          <w:sz w:val="24"/>
          <w:szCs w:val="24"/>
        </w:rPr>
        <w:t>Title</w:t>
      </w:r>
      <w:r>
        <w:rPr>
          <w:sz w:val="24"/>
          <w:szCs w:val="24"/>
        </w:rPr>
        <w:t xml:space="preserve"> of paper</w:t>
      </w:r>
      <w:r w:rsidRPr="00EB535A">
        <w:rPr>
          <w:sz w:val="24"/>
          <w:szCs w:val="24"/>
        </w:rPr>
        <w:t xml:space="preserve">: </w:t>
      </w:r>
      <w:r w:rsidRPr="00B11DC8">
        <w:rPr>
          <w:b w:val="0"/>
          <w:sz w:val="24"/>
          <w:szCs w:val="24"/>
        </w:rPr>
        <w:t>Aligning public financial management system and free healthcare policies: lessons from a free maternal and child healthcare programme in Nigeria</w:t>
      </w:r>
    </w:p>
    <w:p w14:paraId="374C3B11" w14:textId="235FDF42" w:rsidR="00B11DC8" w:rsidRDefault="00B11DC8" w:rsidP="00B11DC8">
      <w:pPr>
        <w:rPr>
          <w:rFonts w:ascii="Arial" w:hAnsi="Arial" w:cs="Arial"/>
        </w:rPr>
      </w:pPr>
      <w:r w:rsidRPr="00B11DC8">
        <w:rPr>
          <w:rFonts w:ascii="Arial" w:hAnsi="Arial" w:cs="Arial"/>
          <w:b/>
        </w:rPr>
        <w:t>Name</w:t>
      </w:r>
      <w:r>
        <w:rPr>
          <w:rFonts w:ascii="Arial" w:hAnsi="Arial" w:cs="Arial"/>
        </w:rPr>
        <w:t xml:space="preserve">: </w:t>
      </w:r>
      <w:r w:rsidRPr="00B11DC8">
        <w:rPr>
          <w:rFonts w:ascii="Arial" w:hAnsi="Arial" w:cs="Arial"/>
        </w:rPr>
        <w:t xml:space="preserve">Ogbuabor Daniel </w:t>
      </w:r>
    </w:p>
    <w:p w14:paraId="3004B3DB" w14:textId="5FA3DF95" w:rsidR="00B11DC8" w:rsidRDefault="00B11DC8" w:rsidP="00B11DC8">
      <w:pPr>
        <w:rPr>
          <w:rFonts w:ascii="Arial" w:hAnsi="Arial" w:cs="Arial"/>
        </w:rPr>
      </w:pPr>
      <w:r w:rsidRPr="00B11DC8">
        <w:rPr>
          <w:rFonts w:ascii="Arial" w:hAnsi="Arial" w:cs="Arial"/>
          <w:b/>
        </w:rPr>
        <w:t>Institutional affiliation</w:t>
      </w:r>
      <w:r>
        <w:rPr>
          <w:rFonts w:ascii="Arial" w:hAnsi="Arial" w:cs="Arial"/>
        </w:rPr>
        <w:t>: Institute of Public Health, University of Nigeria Nsukka</w:t>
      </w:r>
    </w:p>
    <w:p w14:paraId="2CC5438B" w14:textId="448A2B1E" w:rsidR="00B11DC8" w:rsidRDefault="00B11DC8" w:rsidP="00B11DC8">
      <w:pPr>
        <w:rPr>
          <w:rFonts w:ascii="Arial" w:hAnsi="Arial" w:cs="Arial"/>
        </w:rPr>
      </w:pPr>
      <w:r w:rsidRPr="00B11DC8">
        <w:rPr>
          <w:rFonts w:ascii="Arial" w:hAnsi="Arial" w:cs="Arial"/>
          <w:b/>
        </w:rPr>
        <w:t>Mobile phone number</w:t>
      </w:r>
      <w:r>
        <w:rPr>
          <w:rFonts w:ascii="Arial" w:hAnsi="Arial" w:cs="Arial"/>
        </w:rPr>
        <w:t>: 234 803 877 4436</w:t>
      </w:r>
    </w:p>
    <w:p w14:paraId="03A50228" w14:textId="448AD588" w:rsidR="00B11DC8" w:rsidRPr="00B11DC8" w:rsidRDefault="00B11DC8" w:rsidP="00B11DC8">
      <w:pPr>
        <w:rPr>
          <w:rFonts w:ascii="Arial" w:hAnsi="Arial" w:cs="Arial"/>
        </w:rPr>
      </w:pPr>
      <w:r w:rsidRPr="00B11DC8">
        <w:rPr>
          <w:rFonts w:ascii="Arial" w:hAnsi="Arial" w:cs="Arial"/>
          <w:b/>
        </w:rPr>
        <w:t>e-mail</w:t>
      </w:r>
      <w:r>
        <w:rPr>
          <w:rFonts w:ascii="Arial" w:hAnsi="Arial" w:cs="Arial"/>
        </w:rPr>
        <w:t>: ogbuabordc@gmail.com</w:t>
      </w:r>
    </w:p>
    <w:p w14:paraId="71398880" w14:textId="1D2E95BB" w:rsidR="00B11DC8" w:rsidRDefault="00B11DC8" w:rsidP="00B11DC8">
      <w:pPr>
        <w:spacing w:line="480" w:lineRule="auto"/>
        <w:jc w:val="both"/>
        <w:rPr>
          <w:rFonts w:ascii="Arial" w:hAnsi="Arial" w:cs="Arial"/>
        </w:rPr>
      </w:pPr>
    </w:p>
    <w:p w14:paraId="1F32D9D0" w14:textId="4C6D53FF" w:rsidR="00B11DC8" w:rsidRDefault="00B11DC8" w:rsidP="00B11DC8">
      <w:pPr>
        <w:spacing w:line="480" w:lineRule="auto"/>
        <w:jc w:val="both"/>
        <w:rPr>
          <w:rFonts w:ascii="Arial" w:hAnsi="Arial" w:cs="Arial"/>
        </w:rPr>
      </w:pPr>
      <w:r w:rsidRPr="00B11DC8">
        <w:rPr>
          <w:rFonts w:ascii="Arial" w:hAnsi="Arial" w:cs="Arial"/>
          <w:b/>
        </w:rPr>
        <w:t>Name of co-author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Onwujekwe</w:t>
      </w:r>
      <w:proofErr w:type="spellEnd"/>
      <w:r>
        <w:rPr>
          <w:rFonts w:ascii="Arial" w:hAnsi="Arial" w:cs="Arial"/>
        </w:rPr>
        <w:t xml:space="preserve"> Obinna</w:t>
      </w:r>
    </w:p>
    <w:p w14:paraId="193C39E0" w14:textId="77777777" w:rsidR="00E6761A" w:rsidRDefault="00E6761A" w:rsidP="00B11DC8">
      <w:pPr>
        <w:spacing w:line="480" w:lineRule="auto"/>
        <w:jc w:val="both"/>
        <w:rPr>
          <w:rFonts w:ascii="Arial" w:hAnsi="Arial" w:cs="Arial"/>
        </w:rPr>
      </w:pPr>
    </w:p>
    <w:p w14:paraId="28F9A8D9" w14:textId="77777777" w:rsidR="00FE541B" w:rsidRPr="00B11DC8" w:rsidRDefault="00FE541B" w:rsidP="00FE541B">
      <w:pPr>
        <w:pStyle w:val="Heading1"/>
        <w:spacing w:before="0"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Background</w:t>
      </w:r>
    </w:p>
    <w:p w14:paraId="597D3F1B" w14:textId="75861096" w:rsidR="00B11DC8" w:rsidRPr="00FE541B" w:rsidRDefault="00D112F2" w:rsidP="00B11DC8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Despite that p</w:t>
      </w:r>
      <w:r w:rsidR="00FE541B" w:rsidRPr="00FE541B">
        <w:rPr>
          <w:rFonts w:ascii="Arial" w:hAnsi="Arial" w:cs="Arial"/>
        </w:rPr>
        <w:t xml:space="preserve">ublic financial management </w:t>
      </w:r>
      <w:r>
        <w:rPr>
          <w:rFonts w:ascii="Arial" w:hAnsi="Arial" w:cs="Arial"/>
        </w:rPr>
        <w:t xml:space="preserve">(PFM) </w:t>
      </w:r>
      <w:r w:rsidR="00FE541B" w:rsidRPr="00FE541B">
        <w:rPr>
          <w:rFonts w:ascii="Arial" w:hAnsi="Arial" w:cs="Arial"/>
        </w:rPr>
        <w:t xml:space="preserve">system </w:t>
      </w:r>
      <w:r>
        <w:rPr>
          <w:rFonts w:ascii="Arial" w:hAnsi="Arial" w:cs="Arial"/>
        </w:rPr>
        <w:t xml:space="preserve">can </w:t>
      </w:r>
      <w:r w:rsidR="00FE541B" w:rsidRPr="00FE541B">
        <w:rPr>
          <w:rFonts w:ascii="Arial" w:hAnsi="Arial" w:cs="Arial"/>
        </w:rPr>
        <w:t>influence how health financing policies contribute to universal health coverage</w:t>
      </w:r>
      <w:r w:rsidR="00FE541B">
        <w:rPr>
          <w:rFonts w:ascii="Arial" w:hAnsi="Arial" w:cs="Arial"/>
        </w:rPr>
        <w:t xml:space="preserve">, relatively little is known about how to align PFM and </w:t>
      </w:r>
      <w:r w:rsidR="00E6761A">
        <w:rPr>
          <w:rFonts w:ascii="Arial" w:hAnsi="Arial" w:cs="Arial"/>
        </w:rPr>
        <w:t xml:space="preserve">financing of </w:t>
      </w:r>
      <w:r w:rsidR="00FE541B">
        <w:rPr>
          <w:rFonts w:ascii="Arial" w:hAnsi="Arial" w:cs="Arial"/>
        </w:rPr>
        <w:t>universal coverage schemes</w:t>
      </w:r>
      <w:r>
        <w:rPr>
          <w:rFonts w:ascii="Arial" w:hAnsi="Arial" w:cs="Arial"/>
        </w:rPr>
        <w:t xml:space="preserve"> in low- and middle-income countries</w:t>
      </w:r>
      <w:r w:rsidR="00FE541B">
        <w:rPr>
          <w:rFonts w:ascii="Arial" w:hAnsi="Arial" w:cs="Arial"/>
        </w:rPr>
        <w:t>.</w:t>
      </w:r>
      <w:r w:rsidR="002E51A5" w:rsidRPr="002E51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Enugu State, </w:t>
      </w:r>
      <w:r w:rsidR="002E51A5" w:rsidRPr="00EB535A">
        <w:rPr>
          <w:rFonts w:ascii="Arial" w:hAnsi="Arial" w:cs="Arial"/>
        </w:rPr>
        <w:t xml:space="preserve">declining number of health facilities reimbursed for free </w:t>
      </w:r>
      <w:r w:rsidR="00E6761A">
        <w:rPr>
          <w:rFonts w:ascii="Arial" w:hAnsi="Arial" w:cs="Arial"/>
        </w:rPr>
        <w:t xml:space="preserve">maternal and child health (MCH) </w:t>
      </w:r>
      <w:r w:rsidR="002E51A5" w:rsidRPr="00EB535A">
        <w:rPr>
          <w:rFonts w:ascii="Arial" w:hAnsi="Arial" w:cs="Arial"/>
        </w:rPr>
        <w:t>services</w:t>
      </w:r>
      <w:r w:rsidR="00E6761A">
        <w:rPr>
          <w:rFonts w:ascii="Arial" w:hAnsi="Arial" w:cs="Arial"/>
        </w:rPr>
        <w:t xml:space="preserve">, persisting </w:t>
      </w:r>
      <w:r>
        <w:rPr>
          <w:rFonts w:ascii="Arial" w:hAnsi="Arial" w:cs="Arial"/>
        </w:rPr>
        <w:t xml:space="preserve">out-of-pocket payment for </w:t>
      </w:r>
      <w:r w:rsidR="00E6761A">
        <w:rPr>
          <w:rFonts w:ascii="Arial" w:hAnsi="Arial" w:cs="Arial"/>
        </w:rPr>
        <w:t>MCH</w:t>
      </w:r>
      <w:r>
        <w:rPr>
          <w:rFonts w:ascii="Arial" w:hAnsi="Arial" w:cs="Arial"/>
        </w:rPr>
        <w:t xml:space="preserve"> services and inadequate funding of </w:t>
      </w:r>
      <w:r w:rsidR="00E6761A">
        <w:rPr>
          <w:rFonts w:ascii="Arial" w:hAnsi="Arial" w:cs="Arial"/>
        </w:rPr>
        <w:t>free maternal and child health programme (</w:t>
      </w:r>
      <w:r w:rsidR="00E6761A" w:rsidRPr="00EB535A">
        <w:rPr>
          <w:rFonts w:ascii="Arial" w:hAnsi="Arial" w:cs="Arial"/>
        </w:rPr>
        <w:t>FMCHP</w:t>
      </w:r>
      <w:r w:rsidR="00E6761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E6761A">
        <w:rPr>
          <w:rFonts w:ascii="Arial" w:hAnsi="Arial" w:cs="Arial"/>
        </w:rPr>
        <w:t>suggest</w:t>
      </w:r>
      <w:r w:rsidR="002E51A5" w:rsidRPr="00EB535A">
        <w:rPr>
          <w:rFonts w:ascii="Arial" w:hAnsi="Arial" w:cs="Arial"/>
        </w:rPr>
        <w:t xml:space="preserve"> that PFM and health financing functions are misaligned</w:t>
      </w:r>
      <w:r w:rsidR="002E51A5">
        <w:rPr>
          <w:rFonts w:ascii="Arial" w:hAnsi="Arial" w:cs="Arial"/>
        </w:rPr>
        <w:t xml:space="preserve">. </w:t>
      </w:r>
    </w:p>
    <w:p w14:paraId="14C3274D" w14:textId="77777777" w:rsidR="00FE541B" w:rsidRPr="00B11DC8" w:rsidRDefault="00FE541B" w:rsidP="00B11DC8">
      <w:pPr>
        <w:spacing w:line="480" w:lineRule="auto"/>
        <w:jc w:val="both"/>
        <w:rPr>
          <w:rFonts w:ascii="Arial" w:hAnsi="Arial" w:cs="Arial"/>
        </w:rPr>
      </w:pPr>
    </w:p>
    <w:p w14:paraId="05E63898" w14:textId="1DAE555A" w:rsidR="00B11DC8" w:rsidRPr="00B11DC8" w:rsidRDefault="00FE541B" w:rsidP="00B11DC8">
      <w:pPr>
        <w:pStyle w:val="Heading1"/>
        <w:spacing w:before="0"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Aims and objective</w:t>
      </w:r>
      <w:r w:rsidR="00CF7916">
        <w:rPr>
          <w:sz w:val="24"/>
          <w:szCs w:val="24"/>
        </w:rPr>
        <w:t>s</w:t>
      </w:r>
    </w:p>
    <w:p w14:paraId="0A8ADC80" w14:textId="2F52EB7B" w:rsidR="00B11DC8" w:rsidRDefault="00B11DC8" w:rsidP="00B11D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480" w:lineRule="auto"/>
        <w:jc w:val="both"/>
        <w:rPr>
          <w:rFonts w:ascii="Arial" w:hAnsi="Arial" w:cs="Arial"/>
        </w:rPr>
      </w:pPr>
      <w:r w:rsidRPr="00B11DC8">
        <w:rPr>
          <w:rFonts w:ascii="Arial" w:hAnsi="Arial" w:cs="Arial"/>
        </w:rPr>
        <w:t>The paper assessed the</w:t>
      </w:r>
      <w:r w:rsidRPr="00EB535A">
        <w:rPr>
          <w:rFonts w:ascii="Arial" w:hAnsi="Arial" w:cs="Arial"/>
        </w:rPr>
        <w:t xml:space="preserve"> alignment of </w:t>
      </w:r>
      <w:r w:rsidR="00E6761A">
        <w:rPr>
          <w:rFonts w:ascii="Arial" w:hAnsi="Arial" w:cs="Arial"/>
        </w:rPr>
        <w:t>PFM</w:t>
      </w:r>
      <w:r w:rsidRPr="00EB535A">
        <w:rPr>
          <w:rFonts w:ascii="Arial" w:hAnsi="Arial" w:cs="Arial"/>
        </w:rPr>
        <w:t xml:space="preserve"> system with health financing functions in the FMCHP of Enugu State, Nigeria</w:t>
      </w:r>
      <w:r w:rsidR="00E6761A">
        <w:rPr>
          <w:rFonts w:ascii="Arial" w:hAnsi="Arial" w:cs="Arial"/>
        </w:rPr>
        <w:t xml:space="preserve">, and </w:t>
      </w:r>
      <w:r w:rsidR="00E6761A" w:rsidRPr="00EB535A">
        <w:rPr>
          <w:rFonts w:ascii="Arial" w:hAnsi="Arial" w:cs="Arial"/>
        </w:rPr>
        <w:t>provides evidence of how PFM can be better aligned with FMCHP objectives</w:t>
      </w:r>
      <w:r w:rsidRPr="00EB535A">
        <w:rPr>
          <w:rFonts w:ascii="Arial" w:hAnsi="Arial" w:cs="Arial"/>
        </w:rPr>
        <w:t xml:space="preserve">. </w:t>
      </w:r>
    </w:p>
    <w:p w14:paraId="11D30EDC" w14:textId="77777777" w:rsidR="00B11DC8" w:rsidRDefault="00B11DC8" w:rsidP="00B11D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480" w:lineRule="auto"/>
        <w:jc w:val="both"/>
        <w:rPr>
          <w:rFonts w:ascii="Arial" w:hAnsi="Arial" w:cs="Arial"/>
        </w:rPr>
      </w:pPr>
    </w:p>
    <w:p w14:paraId="2296CADD" w14:textId="181B9201" w:rsidR="00B11DC8" w:rsidRPr="00B11DC8" w:rsidRDefault="00B11DC8" w:rsidP="00B11DC8">
      <w:pPr>
        <w:pStyle w:val="Heading1"/>
        <w:spacing w:before="0"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Methods</w:t>
      </w:r>
    </w:p>
    <w:p w14:paraId="07239512" w14:textId="0E4B83F1" w:rsidR="00B11DC8" w:rsidRDefault="00B11DC8" w:rsidP="00B11D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480" w:lineRule="auto"/>
        <w:jc w:val="both"/>
        <w:rPr>
          <w:rFonts w:ascii="Arial" w:hAnsi="Arial" w:cs="Arial"/>
        </w:rPr>
      </w:pPr>
      <w:r w:rsidRPr="00EB535A">
        <w:rPr>
          <w:rFonts w:ascii="Arial" w:hAnsi="Arial" w:cs="Arial"/>
        </w:rPr>
        <w:t xml:space="preserve">Data were collected through document review </w:t>
      </w:r>
      <w:r w:rsidR="00FE541B">
        <w:rPr>
          <w:rFonts w:ascii="Arial" w:hAnsi="Arial" w:cs="Arial"/>
        </w:rPr>
        <w:t xml:space="preserve">(policy documents and administrative and financial records) </w:t>
      </w:r>
      <w:r w:rsidRPr="00EB535A">
        <w:rPr>
          <w:rFonts w:ascii="Arial" w:hAnsi="Arial" w:cs="Arial"/>
        </w:rPr>
        <w:t xml:space="preserve">and semi-structured interview with 16 purposefully selected </w:t>
      </w:r>
      <w:r w:rsidRPr="00EB535A">
        <w:rPr>
          <w:rFonts w:ascii="Arial" w:hAnsi="Arial" w:cs="Arial"/>
        </w:rPr>
        <w:lastRenderedPageBreak/>
        <w:t>state and district-level policymakers</w:t>
      </w:r>
      <w:r>
        <w:rPr>
          <w:rFonts w:ascii="Arial" w:hAnsi="Arial" w:cs="Arial"/>
        </w:rPr>
        <w:t xml:space="preserve"> (n = 16)</w:t>
      </w:r>
      <w:r w:rsidRPr="00EB535A">
        <w:rPr>
          <w:rFonts w:ascii="Arial" w:hAnsi="Arial" w:cs="Arial"/>
        </w:rPr>
        <w:t>. Qualitative data were analysed using a framework approach</w:t>
      </w:r>
      <w:r>
        <w:rPr>
          <w:rFonts w:ascii="Arial" w:hAnsi="Arial" w:cs="Arial"/>
        </w:rPr>
        <w:t xml:space="preserve"> guided by Cashing and colleagues’ framework for </w:t>
      </w:r>
      <w:r w:rsidRPr="00EB535A">
        <w:rPr>
          <w:rFonts w:ascii="Arial" w:hAnsi="Arial" w:cs="Arial"/>
        </w:rPr>
        <w:t xml:space="preserve">assessing the alignment of public financial management (PFM) and health financing policies. We conducted revenue and expenditure trend analysis using descriptive statistics </w:t>
      </w:r>
      <w:r>
        <w:rPr>
          <w:rFonts w:ascii="Arial" w:hAnsi="Arial" w:cs="Arial"/>
        </w:rPr>
        <w:t xml:space="preserve">(means, standard deviations and graphs) </w:t>
      </w:r>
      <w:r w:rsidRPr="00EB535A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analysis of variance (ANOVA)</w:t>
      </w:r>
      <w:r w:rsidRPr="00EB535A">
        <w:rPr>
          <w:rFonts w:ascii="Arial" w:hAnsi="Arial" w:cs="Arial"/>
        </w:rPr>
        <w:t xml:space="preserve">. Level of significance was set at ρ &lt; 0.05. </w:t>
      </w:r>
    </w:p>
    <w:p w14:paraId="700E92BA" w14:textId="77777777" w:rsidR="00B11DC8" w:rsidRDefault="00B11DC8" w:rsidP="00B11D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480" w:lineRule="auto"/>
        <w:jc w:val="both"/>
        <w:rPr>
          <w:rFonts w:ascii="Arial" w:hAnsi="Arial" w:cs="Arial"/>
        </w:rPr>
      </w:pPr>
    </w:p>
    <w:p w14:paraId="44DFA8EF" w14:textId="7A1FD6F6" w:rsidR="00B11DC8" w:rsidRPr="00B11DC8" w:rsidRDefault="00B11DC8" w:rsidP="00B11DC8">
      <w:pPr>
        <w:pStyle w:val="Heading1"/>
        <w:spacing w:before="0"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Findings</w:t>
      </w:r>
    </w:p>
    <w:p w14:paraId="722A74DA" w14:textId="64D6A996" w:rsidR="00B11DC8" w:rsidRDefault="00B11DC8" w:rsidP="00B11D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480" w:lineRule="auto"/>
        <w:jc w:val="both"/>
        <w:rPr>
          <w:rFonts w:ascii="Arial" w:hAnsi="Arial" w:cs="Arial"/>
        </w:rPr>
      </w:pPr>
      <w:r w:rsidRPr="00EB535A">
        <w:rPr>
          <w:rFonts w:ascii="Arial" w:hAnsi="Arial" w:cs="Arial"/>
        </w:rPr>
        <w:t xml:space="preserve">The results showed that no more than 50% of the promised fund were collected between 2010 and 2016 despite significant increases in the population of target beneficiaries (ρ &lt; 0.05). Level of pooling was limited by recurrent unauthorised expenditure (averaging 34% per annum over 7 years) and absence of expenditure caps. Misalignment of budget monitoring and purchasing include delays in provider payment (range: 1-15 months), high administrative cost, poor financial information disclosure and absence of auditing. Whereas the drug costs significantly declined from 86% in 2013 to 38% in 2016 (ρ &lt; 0.05); the cost of services significantly increased from 10% in 2013 to 43% in 2016 (ρ &lt; 0.05). Yet, the administrative cost of purchasing significantly rose from 4% in 2013 to 19% in 2016 (ρ &lt; 0.05). </w:t>
      </w:r>
    </w:p>
    <w:p w14:paraId="58A38784" w14:textId="77777777" w:rsidR="00B11DC8" w:rsidRDefault="00B11DC8" w:rsidP="00B11D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480" w:lineRule="auto"/>
        <w:jc w:val="both"/>
        <w:rPr>
          <w:rFonts w:ascii="Arial" w:hAnsi="Arial" w:cs="Arial"/>
        </w:rPr>
      </w:pPr>
    </w:p>
    <w:p w14:paraId="45C413C5" w14:textId="26B5FDC9" w:rsidR="00B11DC8" w:rsidRPr="00B11DC8" w:rsidRDefault="00B11DC8" w:rsidP="00B11DC8">
      <w:pPr>
        <w:pStyle w:val="Heading1"/>
        <w:spacing w:before="0"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Conclusions</w:t>
      </w:r>
    </w:p>
    <w:p w14:paraId="6C15E281" w14:textId="24262D4C" w:rsidR="00B11DC8" w:rsidRPr="00EB535A" w:rsidRDefault="00B53BD8" w:rsidP="00B53BD8">
      <w:pPr>
        <w:spacing w:line="480" w:lineRule="auto"/>
        <w:jc w:val="both"/>
        <w:rPr>
          <w:rFonts w:ascii="Arial" w:hAnsi="Arial" w:cs="Arial"/>
        </w:rPr>
      </w:pPr>
      <w:r w:rsidRPr="00EB535A">
        <w:rPr>
          <w:rFonts w:ascii="Arial" w:hAnsi="Arial" w:cs="Arial"/>
        </w:rPr>
        <w:t>There is a need for evidence-informed annual budget</w:t>
      </w:r>
      <w:r>
        <w:rPr>
          <w:rFonts w:ascii="Arial" w:hAnsi="Arial" w:cs="Arial"/>
        </w:rPr>
        <w:t>, compliance with health financing rules, c</w:t>
      </w:r>
      <w:r w:rsidRPr="00EB535A">
        <w:rPr>
          <w:rFonts w:ascii="Arial" w:hAnsi="Arial" w:cs="Arial"/>
        </w:rPr>
        <w:t xml:space="preserve">larity of roles and responsibilities for various FMCHP committees, disclosure of financial information, use of clear resource allocation strategy and </w:t>
      </w:r>
      <w:r>
        <w:rPr>
          <w:rFonts w:ascii="Arial" w:hAnsi="Arial" w:cs="Arial"/>
        </w:rPr>
        <w:t>t</w:t>
      </w:r>
      <w:r w:rsidRPr="00EB535A">
        <w:rPr>
          <w:rFonts w:ascii="Arial" w:hAnsi="Arial" w:cs="Arial"/>
        </w:rPr>
        <w:t>imely payment of providers.</w:t>
      </w:r>
      <w:r>
        <w:rPr>
          <w:rFonts w:ascii="Arial" w:hAnsi="Arial" w:cs="Arial"/>
        </w:rPr>
        <w:t xml:space="preserve"> These</w:t>
      </w:r>
      <w:r w:rsidR="00B11DC8" w:rsidRPr="00EB53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strategies </w:t>
      </w:r>
      <w:r w:rsidR="00B11DC8" w:rsidRPr="00EB535A">
        <w:rPr>
          <w:rFonts w:ascii="Arial" w:hAnsi="Arial" w:cs="Arial"/>
        </w:rPr>
        <w:t xml:space="preserve">would ensure efficient and effective use of public funds to finance free healthcare policies in low-resource settings.  </w:t>
      </w:r>
      <w:bookmarkStart w:id="0" w:name="_GoBack"/>
      <w:bookmarkEnd w:id="0"/>
    </w:p>
    <w:p w14:paraId="3A5E9EF2" w14:textId="3AB09B3B" w:rsidR="00F50BBF" w:rsidRDefault="00B53BD8"/>
    <w:p w14:paraId="243FFB41" w14:textId="4596B7C4" w:rsidR="00B53BD8" w:rsidRDefault="00B53BD8"/>
    <w:p w14:paraId="4214BB29" w14:textId="305CEF62" w:rsidR="00B53BD8" w:rsidRDefault="00B53BD8"/>
    <w:p w14:paraId="7858541F" w14:textId="6FA01B13" w:rsidR="00B53BD8" w:rsidRDefault="00B53BD8"/>
    <w:p w14:paraId="6C3BA4CE" w14:textId="77777777" w:rsidR="00B53BD8" w:rsidRDefault="00B53BD8"/>
    <w:sectPr w:rsidR="00B53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C8"/>
    <w:rsid w:val="000141CD"/>
    <w:rsid w:val="0017447A"/>
    <w:rsid w:val="002E51A5"/>
    <w:rsid w:val="003156B5"/>
    <w:rsid w:val="00477A22"/>
    <w:rsid w:val="00621C05"/>
    <w:rsid w:val="006510B1"/>
    <w:rsid w:val="00763E27"/>
    <w:rsid w:val="00793374"/>
    <w:rsid w:val="007A4AF0"/>
    <w:rsid w:val="009C01A1"/>
    <w:rsid w:val="00A16687"/>
    <w:rsid w:val="00B0768D"/>
    <w:rsid w:val="00B11DC8"/>
    <w:rsid w:val="00B53BD8"/>
    <w:rsid w:val="00CF7916"/>
    <w:rsid w:val="00D062FE"/>
    <w:rsid w:val="00D112F2"/>
    <w:rsid w:val="00DE1182"/>
    <w:rsid w:val="00E6761A"/>
    <w:rsid w:val="00F012E3"/>
    <w:rsid w:val="00FE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5F87A"/>
  <w15:chartTrackingRefBased/>
  <w15:docId w15:val="{36C2591F-0BC0-4AB7-87D7-97B8FB29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D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1DC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Ogbuabor</dc:creator>
  <cp:keywords/>
  <dc:description/>
  <cp:lastModifiedBy>Daniel Ogbuabor</cp:lastModifiedBy>
  <cp:revision>3</cp:revision>
  <dcterms:created xsi:type="dcterms:W3CDTF">2018-10-24T04:13:00Z</dcterms:created>
  <dcterms:modified xsi:type="dcterms:W3CDTF">2018-10-24T05:10:00Z</dcterms:modified>
</cp:coreProperties>
</file>