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826" w:rsidRPr="007C070D" w:rsidRDefault="00E07826" w:rsidP="00E07826">
      <w:pPr>
        <w:tabs>
          <w:tab w:val="left" w:pos="-360"/>
        </w:tabs>
        <w:autoSpaceDE w:val="0"/>
        <w:autoSpaceDN w:val="0"/>
        <w:adjustRightInd w:val="0"/>
        <w:spacing w:after="0" w:line="240" w:lineRule="auto"/>
        <w:ind w:left="-357"/>
        <w:jc w:val="both"/>
        <w:rPr>
          <w:rFonts w:ascii="Times New Roman" w:eastAsia="Calibri" w:hAnsi="Times New Roman" w:cs="Times New Roman"/>
          <w:b/>
          <w:sz w:val="24"/>
          <w:szCs w:val="24"/>
        </w:rPr>
      </w:pPr>
      <w:r w:rsidRPr="007C070D">
        <w:rPr>
          <w:rFonts w:ascii="Times New Roman" w:eastAsia="Calibri" w:hAnsi="Times New Roman" w:cs="Times New Roman"/>
          <w:b/>
          <w:sz w:val="24"/>
          <w:szCs w:val="24"/>
        </w:rPr>
        <w:t xml:space="preserve">Institutionalization of National Health Accounts: Experience of Mauritius in shaping and implementing </w:t>
      </w:r>
      <w:r>
        <w:rPr>
          <w:rFonts w:ascii="Times New Roman" w:eastAsia="Calibri" w:hAnsi="Times New Roman" w:cs="Times New Roman"/>
          <w:b/>
          <w:sz w:val="24"/>
          <w:szCs w:val="24"/>
        </w:rPr>
        <w:t>p</w:t>
      </w:r>
      <w:r w:rsidRPr="007C070D">
        <w:rPr>
          <w:rFonts w:ascii="Times New Roman" w:eastAsia="Calibri" w:hAnsi="Times New Roman" w:cs="Times New Roman"/>
          <w:b/>
          <w:sz w:val="24"/>
          <w:szCs w:val="24"/>
        </w:rPr>
        <w:t xml:space="preserve">olicies and </w:t>
      </w:r>
      <w:r>
        <w:rPr>
          <w:rFonts w:ascii="Times New Roman" w:eastAsia="Calibri" w:hAnsi="Times New Roman" w:cs="Times New Roman"/>
          <w:b/>
          <w:sz w:val="24"/>
          <w:szCs w:val="24"/>
        </w:rPr>
        <w:t>s</w:t>
      </w:r>
      <w:r w:rsidRPr="007C070D">
        <w:rPr>
          <w:rFonts w:ascii="Times New Roman" w:eastAsia="Calibri" w:hAnsi="Times New Roman" w:cs="Times New Roman"/>
          <w:b/>
          <w:sz w:val="24"/>
          <w:szCs w:val="24"/>
        </w:rPr>
        <w:t>trategies</w:t>
      </w:r>
    </w:p>
    <w:p w:rsidR="00E07826" w:rsidRPr="007C070D" w:rsidRDefault="00E07826" w:rsidP="00E07826">
      <w:pPr>
        <w:tabs>
          <w:tab w:val="left" w:pos="-360"/>
        </w:tabs>
        <w:autoSpaceDE w:val="0"/>
        <w:autoSpaceDN w:val="0"/>
        <w:adjustRightInd w:val="0"/>
        <w:spacing w:after="0" w:line="240" w:lineRule="auto"/>
        <w:ind w:left="-357"/>
        <w:jc w:val="both"/>
        <w:rPr>
          <w:rFonts w:ascii="Times New Roman" w:eastAsia="Calibri" w:hAnsi="Times New Roman" w:cs="Times New Roman"/>
          <w:b/>
          <w:sz w:val="24"/>
          <w:szCs w:val="24"/>
        </w:rPr>
      </w:pPr>
    </w:p>
    <w:p w:rsidR="00E07826" w:rsidRPr="007C070D" w:rsidRDefault="00E07826" w:rsidP="00E07826">
      <w:pPr>
        <w:pBdr>
          <w:bottom w:val="single" w:sz="6" w:space="1" w:color="auto"/>
        </w:pBdr>
        <w:tabs>
          <w:tab w:val="left" w:pos="-360"/>
        </w:tabs>
        <w:autoSpaceDE w:val="0"/>
        <w:autoSpaceDN w:val="0"/>
        <w:adjustRightInd w:val="0"/>
        <w:spacing w:after="0" w:line="240" w:lineRule="auto"/>
        <w:ind w:left="-357"/>
        <w:jc w:val="both"/>
        <w:rPr>
          <w:rFonts w:ascii="Times New Roman" w:eastAsia="Calibri" w:hAnsi="Times New Roman" w:cs="Times New Roman"/>
          <w:b/>
          <w:sz w:val="24"/>
          <w:szCs w:val="24"/>
        </w:rPr>
      </w:pPr>
      <w:r w:rsidRPr="007C070D">
        <w:rPr>
          <w:rFonts w:ascii="Times New Roman" w:eastAsia="Calibri" w:hAnsi="Times New Roman" w:cs="Times New Roman"/>
          <w:b/>
          <w:sz w:val="24"/>
          <w:szCs w:val="24"/>
        </w:rPr>
        <w:t xml:space="preserve"> </w:t>
      </w:r>
    </w:p>
    <w:p w:rsidR="00E07826" w:rsidRPr="007C070D" w:rsidRDefault="00E07826" w:rsidP="00E07826">
      <w:pPr>
        <w:tabs>
          <w:tab w:val="left" w:pos="-360"/>
        </w:tabs>
        <w:autoSpaceDE w:val="0"/>
        <w:autoSpaceDN w:val="0"/>
        <w:adjustRightInd w:val="0"/>
        <w:spacing w:after="0" w:line="240" w:lineRule="auto"/>
        <w:ind w:left="-357"/>
        <w:jc w:val="both"/>
        <w:rPr>
          <w:rFonts w:ascii="Times New Roman" w:eastAsia="Calibri" w:hAnsi="Times New Roman" w:cs="Times New Roman"/>
          <w:b/>
          <w:sz w:val="24"/>
          <w:szCs w:val="24"/>
        </w:rPr>
      </w:pPr>
    </w:p>
    <w:p w:rsidR="00E07826" w:rsidRPr="007C070D" w:rsidRDefault="00E07826" w:rsidP="00E07826">
      <w:pPr>
        <w:autoSpaceDE w:val="0"/>
        <w:autoSpaceDN w:val="0"/>
        <w:adjustRightInd w:val="0"/>
        <w:spacing w:after="0" w:line="240" w:lineRule="auto"/>
        <w:ind w:left="-357" w:right="-90"/>
        <w:jc w:val="both"/>
        <w:rPr>
          <w:rFonts w:ascii="Times New Roman" w:hAnsi="Times New Roman" w:cs="Times New Roman"/>
          <w:sz w:val="24"/>
          <w:szCs w:val="24"/>
          <w:lang w:val="en-US"/>
        </w:rPr>
      </w:pPr>
    </w:p>
    <w:p w:rsidR="00E07826" w:rsidRPr="00E2347F" w:rsidRDefault="00E07826" w:rsidP="00E07826">
      <w:pPr>
        <w:tabs>
          <w:tab w:val="left" w:pos="-360"/>
        </w:tabs>
        <w:autoSpaceDE w:val="0"/>
        <w:autoSpaceDN w:val="0"/>
        <w:adjustRightInd w:val="0"/>
        <w:spacing w:after="0" w:line="240" w:lineRule="auto"/>
        <w:ind w:left="-357"/>
        <w:jc w:val="both"/>
        <w:rPr>
          <w:rFonts w:ascii="Times New Roman" w:hAnsi="Times New Roman" w:cs="Times New Roman"/>
          <w:sz w:val="24"/>
          <w:szCs w:val="24"/>
        </w:rPr>
      </w:pPr>
      <w:r w:rsidRPr="00E2347F">
        <w:rPr>
          <w:rFonts w:ascii="Times New Roman" w:hAnsi="Times New Roman" w:cs="Times New Roman"/>
          <w:sz w:val="24"/>
          <w:szCs w:val="24"/>
        </w:rPr>
        <w:t>Institutionali</w:t>
      </w:r>
      <w:r>
        <w:rPr>
          <w:rFonts w:ascii="Times New Roman" w:hAnsi="Times New Roman" w:cs="Times New Roman"/>
          <w:sz w:val="24"/>
          <w:szCs w:val="24"/>
        </w:rPr>
        <w:t>z</w:t>
      </w:r>
      <w:r w:rsidRPr="00E2347F">
        <w:rPr>
          <w:rFonts w:ascii="Times New Roman" w:hAnsi="Times New Roman" w:cs="Times New Roman"/>
          <w:sz w:val="24"/>
          <w:szCs w:val="24"/>
        </w:rPr>
        <w:t xml:space="preserve">ation of National Health Accounts (NHA) in Mauritius is </w:t>
      </w:r>
      <w:r>
        <w:rPr>
          <w:rFonts w:ascii="Times New Roman" w:hAnsi="Times New Roman" w:cs="Times New Roman"/>
          <w:sz w:val="24"/>
          <w:szCs w:val="24"/>
        </w:rPr>
        <w:t xml:space="preserve">well </w:t>
      </w:r>
      <w:r w:rsidRPr="00E2347F">
        <w:rPr>
          <w:rFonts w:ascii="Times New Roman" w:hAnsi="Times New Roman" w:cs="Times New Roman"/>
          <w:sz w:val="24"/>
          <w:szCs w:val="24"/>
        </w:rPr>
        <w:t>underway and faring well since 201</w:t>
      </w:r>
      <w:r>
        <w:rPr>
          <w:rFonts w:ascii="Times New Roman" w:hAnsi="Times New Roman" w:cs="Times New Roman"/>
          <w:sz w:val="24"/>
          <w:szCs w:val="24"/>
        </w:rPr>
        <w:t>4</w:t>
      </w:r>
      <w:r w:rsidRPr="00E2347F">
        <w:rPr>
          <w:rFonts w:ascii="Times New Roman" w:hAnsi="Times New Roman" w:cs="Times New Roman"/>
          <w:sz w:val="24"/>
          <w:szCs w:val="24"/>
        </w:rPr>
        <w:t xml:space="preserve">. NHA in Mauritius is based on the integrative approach and </w:t>
      </w:r>
      <w:r>
        <w:rPr>
          <w:rFonts w:ascii="Times New Roman" w:hAnsi="Times New Roman" w:cs="Times New Roman"/>
          <w:sz w:val="24"/>
          <w:szCs w:val="24"/>
        </w:rPr>
        <w:t xml:space="preserve">the </w:t>
      </w:r>
      <w:r w:rsidRPr="00E2347F">
        <w:rPr>
          <w:rFonts w:ascii="Times New Roman" w:hAnsi="Times New Roman" w:cs="Times New Roman"/>
          <w:sz w:val="24"/>
          <w:szCs w:val="24"/>
        </w:rPr>
        <w:t>System of Health Accounts (SHA) 2011. The Health Accounts Production Tool facilitate</w:t>
      </w:r>
      <w:r>
        <w:rPr>
          <w:rFonts w:ascii="Times New Roman" w:hAnsi="Times New Roman" w:cs="Times New Roman"/>
          <w:sz w:val="24"/>
          <w:szCs w:val="24"/>
        </w:rPr>
        <w:t>s</w:t>
      </w:r>
      <w:r w:rsidRPr="00E2347F">
        <w:rPr>
          <w:rFonts w:ascii="Times New Roman" w:hAnsi="Times New Roman" w:cs="Times New Roman"/>
          <w:sz w:val="24"/>
          <w:szCs w:val="24"/>
        </w:rPr>
        <w:t xml:space="preserve"> the NHA process</w:t>
      </w:r>
      <w:r>
        <w:rPr>
          <w:rFonts w:ascii="Times New Roman" w:hAnsi="Times New Roman" w:cs="Times New Roman"/>
          <w:sz w:val="24"/>
          <w:szCs w:val="24"/>
        </w:rPr>
        <w:t>.</w:t>
      </w:r>
    </w:p>
    <w:p w:rsidR="00E07826" w:rsidRPr="007C070D" w:rsidRDefault="00E07826" w:rsidP="00E07826">
      <w:pPr>
        <w:autoSpaceDE w:val="0"/>
        <w:autoSpaceDN w:val="0"/>
        <w:adjustRightInd w:val="0"/>
        <w:spacing w:after="0" w:line="240" w:lineRule="auto"/>
        <w:ind w:left="-357" w:right="-90"/>
        <w:jc w:val="both"/>
        <w:rPr>
          <w:rFonts w:ascii="Times New Roman" w:hAnsi="Times New Roman" w:cs="Times New Roman"/>
          <w:sz w:val="24"/>
          <w:szCs w:val="24"/>
          <w:lang w:val="en-US"/>
        </w:rPr>
      </w:pPr>
    </w:p>
    <w:p w:rsidR="00E07826" w:rsidRPr="007C070D" w:rsidRDefault="00E07826" w:rsidP="00E07826">
      <w:pPr>
        <w:pStyle w:val="ListParagraph"/>
        <w:tabs>
          <w:tab w:val="left" w:pos="360"/>
        </w:tabs>
        <w:ind w:left="-357"/>
        <w:jc w:val="both"/>
      </w:pPr>
      <w:r w:rsidRPr="007C070D">
        <w:t xml:space="preserve">The latest and </w:t>
      </w:r>
      <w:r w:rsidRPr="007C070D">
        <w:rPr>
          <w:lang w:val="en-GB"/>
        </w:rPr>
        <w:t xml:space="preserve">third round of NHA (NHA 2017) reports </w:t>
      </w:r>
      <w:r w:rsidRPr="007C070D">
        <w:rPr>
          <w:rFonts w:eastAsiaTheme="minorHAnsi"/>
          <w:lang w:val="en-GB"/>
        </w:rPr>
        <w:t>Total Health Expenditure (THE</w:t>
      </w:r>
      <w:r w:rsidRPr="007C070D">
        <w:rPr>
          <w:rFonts w:eastAsiaTheme="minorHAnsi"/>
          <w:lang w:val="en-GB"/>
        </w:rPr>
        <w:t>) of</w:t>
      </w:r>
      <w:r w:rsidRPr="007C070D">
        <w:rPr>
          <w:rFonts w:eastAsiaTheme="minorHAnsi"/>
          <w:lang w:val="en-GB"/>
        </w:rPr>
        <w:t xml:space="preserve"> Rs 25.3 billion on health in 2016. </w:t>
      </w:r>
      <w:r w:rsidRPr="007C070D">
        <w:t xml:space="preserve">General Government Health Expenditure (GGHE) amounted to Rs 11.3 billion. Private Health Expenditure was estimated at Rs 14.0 billion, out of which Out of Pocket (OOP) spending on health was Rs 11.9 billion. NHA 2017 confirms that, </w:t>
      </w:r>
      <w:r w:rsidRPr="007C070D">
        <w:t>despite provision</w:t>
      </w:r>
      <w:r w:rsidRPr="007C070D">
        <w:t xml:space="preserve"> of free quality services in the public sector, households are spending much more in the private sector. OOP spending on health which was Rs 10.8 billion in 2014 increased by 10.5% in 2016. </w:t>
      </w:r>
    </w:p>
    <w:p w:rsidR="00E07826" w:rsidRPr="007C070D" w:rsidRDefault="00E07826" w:rsidP="00E07826">
      <w:pPr>
        <w:pStyle w:val="ListParagraph"/>
        <w:tabs>
          <w:tab w:val="left" w:pos="360"/>
        </w:tabs>
        <w:ind w:left="-357"/>
        <w:jc w:val="both"/>
      </w:pPr>
    </w:p>
    <w:p w:rsidR="00E07826" w:rsidRDefault="00E07826" w:rsidP="00E07826">
      <w:pPr>
        <w:pStyle w:val="ListParagraph"/>
        <w:tabs>
          <w:tab w:val="left" w:pos="360"/>
        </w:tabs>
        <w:ind w:left="-357"/>
        <w:jc w:val="both"/>
      </w:pPr>
      <w:r w:rsidRPr="007C070D">
        <w:t xml:space="preserve">NHA 2017 also tracks expenditure on diseases. 66.5 % of Total Health Expenditure, representing some Rs 16.5 billion, was spent on non-communicable diseases, with an estimated amount of Rs 3.6 billion spent on cardiovascular diseases, Rs 1.2 billion on diabetes, Rs 955 million on cancer and Rs 1.8 billion </w:t>
      </w:r>
      <w:r w:rsidRPr="007C070D">
        <w:t>on infectious</w:t>
      </w:r>
      <w:r w:rsidRPr="007C070D">
        <w:t xml:space="preserve"> and parasitic diseases.</w:t>
      </w:r>
    </w:p>
    <w:p w:rsidR="00E07826" w:rsidRPr="007C070D" w:rsidRDefault="00E07826" w:rsidP="00E07826">
      <w:pPr>
        <w:pStyle w:val="ListParagraph"/>
        <w:tabs>
          <w:tab w:val="left" w:pos="360"/>
        </w:tabs>
        <w:ind w:left="-357"/>
        <w:jc w:val="both"/>
      </w:pPr>
    </w:p>
    <w:p w:rsidR="00E07826" w:rsidRPr="00E2347F" w:rsidRDefault="00E07826" w:rsidP="00E07826">
      <w:pPr>
        <w:pStyle w:val="ListParagraph"/>
        <w:tabs>
          <w:tab w:val="left" w:pos="360"/>
        </w:tabs>
        <w:ind w:left="-357"/>
        <w:jc w:val="both"/>
      </w:pPr>
      <w:r w:rsidRPr="00E2347F">
        <w:t>The institutionalization of the NHA is closely linked to the national health policy process for the allocation of financial resources, formulation of strategies to enhance the performance of the health system and for monitoring progress of the Sustainable Development Goal 3.</w:t>
      </w:r>
    </w:p>
    <w:p w:rsidR="00E07826" w:rsidRPr="007C070D" w:rsidRDefault="00E07826" w:rsidP="00E07826">
      <w:pPr>
        <w:pStyle w:val="ListParagraph"/>
        <w:tabs>
          <w:tab w:val="left" w:pos="360"/>
        </w:tabs>
        <w:ind w:left="-357"/>
        <w:jc w:val="both"/>
      </w:pPr>
    </w:p>
    <w:p w:rsidR="00E07826" w:rsidRPr="007C070D" w:rsidRDefault="00E07826" w:rsidP="00E07826">
      <w:pPr>
        <w:pStyle w:val="ListParagraph"/>
        <w:tabs>
          <w:tab w:val="left" w:pos="360"/>
        </w:tabs>
        <w:ind w:left="-357"/>
        <w:jc w:val="both"/>
      </w:pPr>
      <w:r w:rsidRPr="007C070D">
        <w:rPr>
          <w:lang w:val="en-GB"/>
        </w:rPr>
        <w:t>NHA Reports are approved by Cabinet of Ministers, chaired by the Prime Minister</w:t>
      </w:r>
      <w:r w:rsidRPr="007C070D">
        <w:t>. The previous NHA 2015 was extensively used during budget consultations.</w:t>
      </w:r>
      <w:r>
        <w:t xml:space="preserve"> </w:t>
      </w:r>
      <w:r w:rsidRPr="007C070D">
        <w:rPr>
          <w:lang w:val="en-GB"/>
        </w:rPr>
        <w:t xml:space="preserve">It contributed to a hefty rise in budgetary allocation granted to the Ministry of Health and Quality of Life (MOH&amp;QL), representing an increase over  33% in </w:t>
      </w:r>
      <w:r>
        <w:rPr>
          <w:lang w:val="en-GB"/>
        </w:rPr>
        <w:t xml:space="preserve">FY </w:t>
      </w:r>
      <w:r w:rsidRPr="007C070D">
        <w:rPr>
          <w:lang w:val="en-GB"/>
        </w:rPr>
        <w:t>201</w:t>
      </w:r>
      <w:r>
        <w:rPr>
          <w:lang w:val="en-GB"/>
        </w:rPr>
        <w:t>8/19</w:t>
      </w:r>
      <w:r w:rsidRPr="007C070D">
        <w:rPr>
          <w:lang w:val="en-GB"/>
        </w:rPr>
        <w:t xml:space="preserve"> as compared to that of 2014</w:t>
      </w:r>
      <w:r>
        <w:rPr>
          <w:lang w:val="en-GB"/>
        </w:rPr>
        <w:t>.</w:t>
      </w:r>
      <w:r w:rsidRPr="007C070D">
        <w:t xml:space="preserve">Consequently, GGHE as a percentage of the GDP rose  from 2.3% in 2014 to 2.5 % in 2016. Government has implemented several measures to consolidate universal health </w:t>
      </w:r>
      <w:r w:rsidRPr="007C070D">
        <w:t>coverage (</w:t>
      </w:r>
      <w:r w:rsidRPr="007C070D">
        <w:t xml:space="preserve">UHC). These include decentralization of specialized services to the community, further improvement of the quality of care in public institutions and emphasis on customer care. Besides, NHA have become important tools for private stakeholders who are key players to promote medical tourism. </w:t>
      </w:r>
    </w:p>
    <w:p w:rsidR="00E07826" w:rsidRPr="007C070D" w:rsidRDefault="00E07826" w:rsidP="00E07826">
      <w:pPr>
        <w:pStyle w:val="ListParagraph"/>
        <w:tabs>
          <w:tab w:val="left" w:pos="360"/>
        </w:tabs>
        <w:ind w:left="-357"/>
        <w:jc w:val="both"/>
      </w:pPr>
    </w:p>
    <w:p w:rsidR="00E07826" w:rsidRDefault="00E07826" w:rsidP="00E07826">
      <w:pPr>
        <w:spacing w:after="0" w:line="240" w:lineRule="auto"/>
        <w:ind w:left="-357"/>
        <w:jc w:val="both"/>
        <w:rPr>
          <w:rFonts w:ascii="Times New Roman" w:eastAsia="Times New Roman" w:hAnsi="Times New Roman" w:cs="Times New Roman"/>
          <w:sz w:val="24"/>
          <w:szCs w:val="24"/>
        </w:rPr>
      </w:pPr>
      <w:r w:rsidRPr="007C070D">
        <w:rPr>
          <w:rFonts w:ascii="Times New Roman" w:hAnsi="Times New Roman" w:cs="Times New Roman"/>
          <w:sz w:val="24"/>
          <w:szCs w:val="24"/>
        </w:rPr>
        <w:t>The NHA 2017 Report, recommends that, for Mauritius to improve its UHC Index from 64 to 80,</w:t>
      </w:r>
      <w:r w:rsidRPr="007C070D">
        <w:rPr>
          <w:rFonts w:ascii="Times New Roman" w:eastAsia="Times New Roman" w:hAnsi="Times New Roman" w:cs="Times New Roman"/>
          <w:sz w:val="24"/>
          <w:szCs w:val="24"/>
        </w:rPr>
        <w:t xml:space="preserve"> the fiscal space of the MOH&amp;</w:t>
      </w:r>
      <w:r w:rsidRPr="007C070D">
        <w:rPr>
          <w:rFonts w:ascii="Times New Roman" w:eastAsia="Times New Roman" w:hAnsi="Times New Roman" w:cs="Times New Roman"/>
          <w:sz w:val="24"/>
          <w:szCs w:val="24"/>
        </w:rPr>
        <w:t>QL has</w:t>
      </w:r>
      <w:r w:rsidRPr="007C070D">
        <w:rPr>
          <w:rFonts w:ascii="Times New Roman" w:eastAsia="Times New Roman" w:hAnsi="Times New Roman" w:cs="Times New Roman"/>
          <w:sz w:val="24"/>
          <w:szCs w:val="24"/>
        </w:rPr>
        <w:t xml:space="preserve"> to be gradually increased for GGHE to reach 5.0% of GDP by 2030. The </w:t>
      </w:r>
      <w:r>
        <w:rPr>
          <w:rFonts w:ascii="Times New Roman" w:eastAsia="Times New Roman" w:hAnsi="Times New Roman" w:cs="Times New Roman"/>
          <w:sz w:val="24"/>
          <w:szCs w:val="24"/>
        </w:rPr>
        <w:t>R</w:t>
      </w:r>
      <w:r w:rsidRPr="007C070D">
        <w:rPr>
          <w:rFonts w:ascii="Times New Roman" w:eastAsia="Times New Roman" w:hAnsi="Times New Roman" w:cs="Times New Roman"/>
          <w:sz w:val="24"/>
          <w:szCs w:val="24"/>
        </w:rPr>
        <w:t xml:space="preserve">eport also </w:t>
      </w:r>
      <w:r w:rsidR="004631B0" w:rsidRPr="007C070D">
        <w:rPr>
          <w:rFonts w:ascii="Times New Roman" w:eastAsia="Times New Roman" w:hAnsi="Times New Roman" w:cs="Times New Roman"/>
          <w:sz w:val="24"/>
          <w:szCs w:val="24"/>
        </w:rPr>
        <w:t>urges additional</w:t>
      </w:r>
      <w:r w:rsidRPr="007C070D">
        <w:rPr>
          <w:rFonts w:ascii="Times New Roman" w:eastAsia="Times New Roman" w:hAnsi="Times New Roman" w:cs="Times New Roman"/>
          <w:sz w:val="24"/>
          <w:szCs w:val="24"/>
        </w:rPr>
        <w:t xml:space="preserve"> investment on health promotion programmes, regulation of user fees in the private sector, implementation of a Medical Insurance Scheme in the civil service</w:t>
      </w:r>
      <w:r w:rsidR="004631B0">
        <w:rPr>
          <w:rFonts w:ascii="Times New Roman" w:eastAsia="Times New Roman" w:hAnsi="Times New Roman" w:cs="Times New Roman"/>
          <w:sz w:val="24"/>
          <w:szCs w:val="24"/>
        </w:rPr>
        <w:t>,</w:t>
      </w:r>
      <w:r w:rsidR="004631B0" w:rsidRPr="007C070D">
        <w:rPr>
          <w:rFonts w:ascii="Times New Roman" w:eastAsia="Times New Roman" w:hAnsi="Times New Roman" w:cs="Times New Roman"/>
          <w:sz w:val="24"/>
          <w:szCs w:val="24"/>
        </w:rPr>
        <w:t xml:space="preserve"> increasing</w:t>
      </w:r>
      <w:r w:rsidRPr="007C070D">
        <w:rPr>
          <w:rFonts w:ascii="Times New Roman" w:eastAsia="Times New Roman" w:hAnsi="Times New Roman" w:cs="Times New Roman"/>
          <w:sz w:val="24"/>
          <w:szCs w:val="24"/>
        </w:rPr>
        <w:t xml:space="preserve"> the allowable reliefs for income tax purposes for people having private health insurance </w:t>
      </w:r>
      <w:r w:rsidR="004631B0" w:rsidRPr="007C070D">
        <w:rPr>
          <w:rFonts w:ascii="Times New Roman" w:eastAsia="Times New Roman" w:hAnsi="Times New Roman" w:cs="Times New Roman"/>
          <w:sz w:val="24"/>
          <w:szCs w:val="24"/>
        </w:rPr>
        <w:t xml:space="preserve">policies and conducting </w:t>
      </w:r>
      <w:r w:rsidR="004631B0">
        <w:rPr>
          <w:rFonts w:ascii="Times New Roman" w:eastAsia="Times New Roman" w:hAnsi="Times New Roman" w:cs="Times New Roman"/>
          <w:sz w:val="24"/>
          <w:szCs w:val="24"/>
        </w:rPr>
        <w:t xml:space="preserve">a </w:t>
      </w:r>
      <w:bookmarkStart w:id="0" w:name="_GoBack"/>
      <w:bookmarkEnd w:id="0"/>
      <w:r w:rsidR="004631B0" w:rsidRPr="007C070D">
        <w:rPr>
          <w:rFonts w:ascii="Times New Roman" w:eastAsia="Times New Roman" w:hAnsi="Times New Roman" w:cs="Times New Roman"/>
          <w:sz w:val="24"/>
          <w:szCs w:val="24"/>
        </w:rPr>
        <w:t>national</w:t>
      </w:r>
      <w:r w:rsidRPr="007C070D">
        <w:rPr>
          <w:rFonts w:ascii="Times New Roman" w:eastAsia="Times New Roman" w:hAnsi="Times New Roman" w:cs="Times New Roman"/>
          <w:sz w:val="24"/>
          <w:szCs w:val="24"/>
        </w:rPr>
        <w:t xml:space="preserve"> survey on the extent of catastrophic expenditure on health.</w:t>
      </w:r>
    </w:p>
    <w:sectPr w:rsidR="00E078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826"/>
    <w:rsid w:val="00287AF3"/>
    <w:rsid w:val="004631B0"/>
    <w:rsid w:val="00553270"/>
    <w:rsid w:val="0091492A"/>
    <w:rsid w:val="00A24A83"/>
    <w:rsid w:val="00B7462F"/>
    <w:rsid w:val="00BD3321"/>
    <w:rsid w:val="00C258F9"/>
    <w:rsid w:val="00C345D8"/>
    <w:rsid w:val="00C51B96"/>
    <w:rsid w:val="00E07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826"/>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07826"/>
    <w:pPr>
      <w:spacing w:after="0" w:line="240" w:lineRule="auto"/>
      <w:ind w:left="720"/>
    </w:pPr>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34"/>
    <w:rsid w:val="00E0782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826"/>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07826"/>
    <w:pPr>
      <w:spacing w:after="0" w:line="240" w:lineRule="auto"/>
      <w:ind w:left="720"/>
    </w:pPr>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34"/>
    <w:rsid w:val="00E0782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445</Words>
  <Characters>2542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1</cp:revision>
  <dcterms:created xsi:type="dcterms:W3CDTF">2018-10-30T09:20:00Z</dcterms:created>
  <dcterms:modified xsi:type="dcterms:W3CDTF">2018-10-30T09:40:00Z</dcterms:modified>
</cp:coreProperties>
</file>