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3E7" w:rsidRPr="002A1065" w:rsidRDefault="009573E7" w:rsidP="009573E7">
      <w:pPr>
        <w:jc w:val="both"/>
        <w:rPr>
          <w:rFonts w:asciiTheme="majorBidi" w:hAnsiTheme="majorBidi" w:cstheme="majorBidi"/>
          <w:b/>
          <w:sz w:val="24"/>
          <w:szCs w:val="24"/>
          <w:lang w:val="en-US"/>
        </w:rPr>
      </w:pPr>
      <w:r w:rsidRPr="002A1065">
        <w:rPr>
          <w:rFonts w:asciiTheme="majorBidi" w:hAnsiTheme="majorBidi" w:cstheme="majorBidi"/>
          <w:b/>
          <w:sz w:val="24"/>
          <w:szCs w:val="24"/>
          <w:lang w:val="en-US"/>
        </w:rPr>
        <w:t xml:space="preserve">Presentation 1: A Guide and key questions to assess a </w:t>
      </w:r>
      <w:r>
        <w:rPr>
          <w:rFonts w:asciiTheme="majorBidi" w:hAnsiTheme="majorBidi" w:cstheme="majorBidi"/>
          <w:b/>
          <w:sz w:val="24"/>
          <w:szCs w:val="24"/>
          <w:lang w:val="en-US"/>
        </w:rPr>
        <w:t>M</w:t>
      </w:r>
      <w:r w:rsidRPr="002A1065">
        <w:rPr>
          <w:rFonts w:asciiTheme="majorBidi" w:hAnsiTheme="majorBidi" w:cstheme="majorBidi"/>
          <w:b/>
          <w:sz w:val="24"/>
          <w:szCs w:val="24"/>
          <w:lang w:val="en-US"/>
        </w:rPr>
        <w:t xml:space="preserve">ixed </w:t>
      </w:r>
      <w:r>
        <w:rPr>
          <w:rFonts w:asciiTheme="majorBidi" w:hAnsiTheme="majorBidi" w:cstheme="majorBidi"/>
          <w:b/>
          <w:sz w:val="24"/>
          <w:szCs w:val="24"/>
          <w:lang w:val="en-US"/>
        </w:rPr>
        <w:t>P</w:t>
      </w:r>
      <w:r w:rsidRPr="002A1065">
        <w:rPr>
          <w:rFonts w:asciiTheme="majorBidi" w:hAnsiTheme="majorBidi" w:cstheme="majorBidi"/>
          <w:b/>
          <w:sz w:val="24"/>
          <w:szCs w:val="24"/>
          <w:lang w:val="en-US"/>
        </w:rPr>
        <w:t xml:space="preserve">rovider </w:t>
      </w:r>
      <w:r>
        <w:rPr>
          <w:rFonts w:asciiTheme="majorBidi" w:hAnsiTheme="majorBidi" w:cstheme="majorBidi"/>
          <w:b/>
          <w:sz w:val="24"/>
          <w:szCs w:val="24"/>
          <w:lang w:val="en-US"/>
        </w:rPr>
        <w:t>P</w:t>
      </w:r>
      <w:r w:rsidRPr="002A1065">
        <w:rPr>
          <w:rFonts w:asciiTheme="majorBidi" w:hAnsiTheme="majorBidi" w:cstheme="majorBidi"/>
          <w:b/>
          <w:sz w:val="24"/>
          <w:szCs w:val="24"/>
          <w:lang w:val="en-US"/>
        </w:rPr>
        <w:t xml:space="preserve">ayment </w:t>
      </w:r>
      <w:r>
        <w:rPr>
          <w:rFonts w:asciiTheme="majorBidi" w:hAnsiTheme="majorBidi" w:cstheme="majorBidi"/>
          <w:b/>
          <w:sz w:val="24"/>
          <w:szCs w:val="24"/>
          <w:lang w:val="en-US"/>
        </w:rPr>
        <w:t>S</w:t>
      </w:r>
      <w:r w:rsidRPr="002A1065">
        <w:rPr>
          <w:rFonts w:asciiTheme="majorBidi" w:hAnsiTheme="majorBidi" w:cstheme="majorBidi"/>
          <w:b/>
          <w:sz w:val="24"/>
          <w:szCs w:val="24"/>
          <w:lang w:val="en-US"/>
        </w:rPr>
        <w:t>ystem</w:t>
      </w:r>
      <w:r>
        <w:rPr>
          <w:rFonts w:asciiTheme="majorBidi" w:hAnsiTheme="majorBidi" w:cstheme="majorBidi"/>
          <w:b/>
          <w:sz w:val="24"/>
          <w:szCs w:val="24"/>
          <w:lang w:val="en-US"/>
        </w:rPr>
        <w:t xml:space="preserve"> (MPPS)</w:t>
      </w:r>
      <w:r w:rsidRPr="002A1065">
        <w:rPr>
          <w:rFonts w:asciiTheme="majorBidi" w:hAnsiTheme="majorBidi" w:cstheme="majorBidi"/>
          <w:b/>
          <w:sz w:val="24"/>
          <w:szCs w:val="24"/>
          <w:lang w:val="en-US"/>
        </w:rPr>
        <w:t xml:space="preserve"> </w:t>
      </w:r>
    </w:p>
    <w:p w:rsidR="009573E7" w:rsidRPr="002A1065" w:rsidRDefault="009573E7" w:rsidP="009573E7">
      <w:pPr>
        <w:jc w:val="both"/>
        <w:rPr>
          <w:rFonts w:asciiTheme="majorBidi" w:hAnsiTheme="majorBidi" w:cstheme="majorBidi"/>
          <w:sz w:val="24"/>
          <w:szCs w:val="24"/>
          <w:lang w:val="en-US"/>
        </w:rPr>
      </w:pPr>
      <w:r w:rsidRPr="002A1065">
        <w:rPr>
          <w:rFonts w:asciiTheme="majorBidi" w:hAnsiTheme="majorBidi" w:cstheme="majorBidi"/>
          <w:sz w:val="24"/>
          <w:szCs w:val="24"/>
          <w:lang w:val="en-US"/>
        </w:rPr>
        <w:t xml:space="preserve">(by Inke </w:t>
      </w:r>
      <w:proofErr w:type="spellStart"/>
      <w:r w:rsidRPr="002A1065">
        <w:rPr>
          <w:rFonts w:asciiTheme="majorBidi" w:hAnsiTheme="majorBidi" w:cstheme="majorBidi"/>
          <w:sz w:val="24"/>
          <w:szCs w:val="24"/>
          <w:lang w:val="en-US"/>
        </w:rPr>
        <w:t>Mathauer</w:t>
      </w:r>
      <w:proofErr w:type="spellEnd"/>
      <w:r w:rsidRPr="002A1065">
        <w:rPr>
          <w:rFonts w:asciiTheme="majorBidi" w:hAnsiTheme="majorBidi" w:cstheme="majorBidi"/>
          <w:sz w:val="24"/>
          <w:szCs w:val="24"/>
          <w:lang w:val="en-US"/>
        </w:rPr>
        <w:t xml:space="preserve"> and Fahdi Dkhimi, WHO Department of Health Systems Governance and Financing) (10 minutes)</w:t>
      </w:r>
    </w:p>
    <w:p w:rsidR="009573E7" w:rsidRDefault="009573E7" w:rsidP="009573E7">
      <w:pPr>
        <w:shd w:val="clear" w:color="auto" w:fill="FFFFFF" w:themeFill="background1"/>
        <w:jc w:val="both"/>
        <w:rPr>
          <w:rFonts w:asciiTheme="majorBidi" w:hAnsiTheme="majorBidi" w:cstheme="majorBidi"/>
          <w:sz w:val="24"/>
          <w:szCs w:val="24"/>
        </w:rPr>
      </w:pPr>
      <w:r>
        <w:rPr>
          <w:rFonts w:asciiTheme="majorBidi" w:hAnsiTheme="majorBidi" w:cstheme="majorBidi"/>
          <w:sz w:val="24"/>
          <w:szCs w:val="24"/>
        </w:rPr>
        <w:t>Aim and objectives</w:t>
      </w:r>
    </w:p>
    <w:p w:rsidR="009573E7" w:rsidRPr="002A1065" w:rsidRDefault="009573E7" w:rsidP="009573E7">
      <w:pPr>
        <w:shd w:val="clear" w:color="auto" w:fill="FFFFFF" w:themeFill="background1"/>
        <w:jc w:val="both"/>
        <w:rPr>
          <w:rFonts w:asciiTheme="majorBidi" w:hAnsiTheme="majorBidi" w:cstheme="majorBidi"/>
          <w:sz w:val="24"/>
          <w:szCs w:val="24"/>
        </w:rPr>
      </w:pPr>
      <w:r w:rsidRPr="002A1065">
        <w:rPr>
          <w:rFonts w:asciiTheme="majorBidi" w:hAnsiTheme="majorBidi" w:cstheme="majorBidi"/>
          <w:sz w:val="24"/>
          <w:szCs w:val="24"/>
        </w:rPr>
        <w:t xml:space="preserve">The purpose of the analysis of MPPS is to inform and improve the national policy dialogue on purchasing. The results of such an analysis serve to make the case for and draw attention to the need of aligning payment methods within and across purchasers as an important step towards strategic purchasing. </w:t>
      </w:r>
    </w:p>
    <w:p w:rsidR="009573E7" w:rsidRDefault="009573E7" w:rsidP="009573E7">
      <w:pPr>
        <w:jc w:val="both"/>
        <w:rPr>
          <w:rFonts w:asciiTheme="majorBidi" w:hAnsiTheme="majorBidi" w:cstheme="majorBidi"/>
          <w:sz w:val="24"/>
          <w:szCs w:val="24"/>
        </w:rPr>
      </w:pPr>
      <w:r>
        <w:rPr>
          <w:rFonts w:asciiTheme="majorBidi" w:hAnsiTheme="majorBidi" w:cstheme="majorBidi"/>
          <w:sz w:val="24"/>
          <w:szCs w:val="24"/>
        </w:rPr>
        <w:t>Approach</w:t>
      </w:r>
    </w:p>
    <w:p w:rsidR="009573E7" w:rsidRPr="002A1065" w:rsidRDefault="009573E7" w:rsidP="009573E7">
      <w:pPr>
        <w:jc w:val="both"/>
        <w:rPr>
          <w:rFonts w:asciiTheme="majorBidi" w:hAnsiTheme="majorBidi" w:cstheme="majorBidi"/>
          <w:sz w:val="24"/>
          <w:szCs w:val="24"/>
        </w:rPr>
      </w:pPr>
      <w:r w:rsidRPr="002A1065">
        <w:rPr>
          <w:rFonts w:asciiTheme="majorBidi" w:hAnsiTheme="majorBidi" w:cstheme="majorBidi"/>
          <w:sz w:val="24"/>
          <w:szCs w:val="24"/>
        </w:rPr>
        <w:t xml:space="preserve">The Guide adopts an explicit systemic perspective and focuses on the provider payment mix: </w:t>
      </w:r>
      <w:r w:rsidRPr="002A1065">
        <w:rPr>
          <w:rFonts w:asciiTheme="majorBidi" w:hAnsiTheme="majorBidi" w:cstheme="majorBidi"/>
          <w:color w:val="000000"/>
          <w:sz w:val="24"/>
          <w:szCs w:val="24"/>
        </w:rPr>
        <w:t xml:space="preserve">it is not about one instrument or one payment method – what matters is how all these individual payment methods come together and whether they generate a coherent set of incentives at the level of providers that works towards the UHC goals. </w:t>
      </w:r>
      <w:r w:rsidRPr="002A1065">
        <w:rPr>
          <w:rFonts w:asciiTheme="majorBidi" w:hAnsiTheme="majorBidi" w:cstheme="majorBidi"/>
          <w:sz w:val="24"/>
          <w:szCs w:val="24"/>
        </w:rPr>
        <w:t xml:space="preserve">This system perspective puts strong emphasis on the provider perspective and combines it with a purchaser perspective </w:t>
      </w:r>
      <w:proofErr w:type="gramStart"/>
      <w:r w:rsidRPr="002A1065">
        <w:rPr>
          <w:rFonts w:asciiTheme="majorBidi" w:hAnsiTheme="majorBidi" w:cstheme="majorBidi"/>
          <w:sz w:val="24"/>
          <w:szCs w:val="24"/>
        </w:rPr>
        <w:t>so as to</w:t>
      </w:r>
      <w:proofErr w:type="gramEnd"/>
      <w:r w:rsidRPr="002A1065">
        <w:rPr>
          <w:rFonts w:asciiTheme="majorBidi" w:hAnsiTheme="majorBidi" w:cstheme="majorBidi"/>
          <w:sz w:val="24"/>
          <w:szCs w:val="24"/>
        </w:rPr>
        <w:t xml:space="preserve"> look at the combined effects on the overall UHC objectives.</w:t>
      </w:r>
    </w:p>
    <w:p w:rsidR="009573E7" w:rsidRDefault="009573E7" w:rsidP="009573E7">
      <w:pPr>
        <w:jc w:val="both"/>
        <w:rPr>
          <w:rFonts w:asciiTheme="majorBidi" w:hAnsiTheme="majorBidi" w:cstheme="majorBidi"/>
          <w:sz w:val="24"/>
          <w:szCs w:val="24"/>
          <w:lang w:val="en-US"/>
        </w:rPr>
      </w:pPr>
      <w:r>
        <w:rPr>
          <w:rFonts w:asciiTheme="majorBidi" w:hAnsiTheme="majorBidi" w:cstheme="majorBidi"/>
          <w:sz w:val="24"/>
          <w:szCs w:val="24"/>
          <w:lang w:val="en-US"/>
        </w:rPr>
        <w:t>Content of the guide</w:t>
      </w:r>
    </w:p>
    <w:p w:rsidR="009573E7" w:rsidRPr="002A1065" w:rsidRDefault="009573E7" w:rsidP="009573E7">
      <w:pPr>
        <w:jc w:val="both"/>
        <w:rPr>
          <w:rFonts w:asciiTheme="majorBidi" w:hAnsiTheme="majorBidi" w:cstheme="majorBidi"/>
          <w:sz w:val="24"/>
          <w:szCs w:val="24"/>
          <w:lang w:val="en-US"/>
        </w:rPr>
      </w:pPr>
      <w:r w:rsidRPr="002A1065">
        <w:rPr>
          <w:rFonts w:asciiTheme="majorBidi" w:hAnsiTheme="majorBidi" w:cstheme="majorBidi"/>
          <w:sz w:val="24"/>
          <w:szCs w:val="24"/>
          <w:lang w:val="en-US"/>
        </w:rPr>
        <w:t xml:space="preserve">The first part of the Guide explains what a </w:t>
      </w:r>
      <w:r>
        <w:rPr>
          <w:rFonts w:asciiTheme="majorBidi" w:hAnsiTheme="majorBidi" w:cstheme="majorBidi"/>
          <w:sz w:val="24"/>
          <w:szCs w:val="24"/>
          <w:lang w:val="en-US"/>
        </w:rPr>
        <w:t>MPPS</w:t>
      </w:r>
      <w:r w:rsidRPr="002A1065">
        <w:rPr>
          <w:rFonts w:asciiTheme="majorBidi" w:hAnsiTheme="majorBidi" w:cstheme="majorBidi"/>
          <w:sz w:val="24"/>
          <w:szCs w:val="24"/>
          <w:lang w:val="en-US"/>
        </w:rPr>
        <w:t xml:space="preserve"> is, why this matters for UHC, and how this may result in undesirable provider behavior</w:t>
      </w:r>
      <w:r>
        <w:rPr>
          <w:rFonts w:asciiTheme="majorBidi" w:hAnsiTheme="majorBidi" w:cstheme="majorBidi"/>
          <w:sz w:val="24"/>
          <w:szCs w:val="24"/>
          <w:lang w:val="en-US"/>
        </w:rPr>
        <w:t>s</w:t>
      </w:r>
      <w:r w:rsidRPr="002A1065">
        <w:rPr>
          <w:rFonts w:asciiTheme="majorBidi" w:hAnsiTheme="majorBidi" w:cstheme="majorBidi"/>
          <w:sz w:val="24"/>
          <w:szCs w:val="24"/>
          <w:lang w:val="en-US"/>
        </w:rPr>
        <w:t xml:space="preserve"> such as cream skimming or resource shifting. </w:t>
      </w:r>
      <w:r>
        <w:rPr>
          <w:rFonts w:asciiTheme="majorBidi" w:hAnsiTheme="majorBidi" w:cstheme="majorBidi"/>
          <w:sz w:val="24"/>
          <w:szCs w:val="24"/>
          <w:lang w:val="en-US"/>
        </w:rPr>
        <w:t>Subsequently, i</w:t>
      </w:r>
      <w:r w:rsidRPr="002A1065">
        <w:rPr>
          <w:rFonts w:asciiTheme="majorBidi" w:hAnsiTheme="majorBidi" w:cstheme="majorBidi"/>
          <w:sz w:val="24"/>
          <w:szCs w:val="24"/>
          <w:lang w:val="en-US"/>
        </w:rPr>
        <w:t xml:space="preserve">t </w:t>
      </w:r>
      <w:r>
        <w:rPr>
          <w:rFonts w:asciiTheme="majorBidi" w:hAnsiTheme="majorBidi" w:cstheme="majorBidi"/>
          <w:sz w:val="24"/>
          <w:szCs w:val="24"/>
          <w:lang w:val="en-US"/>
        </w:rPr>
        <w:t xml:space="preserve">looks at </w:t>
      </w:r>
      <w:r w:rsidRPr="002A1065">
        <w:rPr>
          <w:rFonts w:asciiTheme="majorBidi" w:hAnsiTheme="majorBidi" w:cstheme="majorBidi"/>
          <w:sz w:val="24"/>
          <w:szCs w:val="24"/>
          <w:lang w:val="en-US"/>
        </w:rPr>
        <w:t xml:space="preserve">how </w:t>
      </w:r>
      <w:r>
        <w:rPr>
          <w:rFonts w:asciiTheme="majorBidi" w:hAnsiTheme="majorBidi" w:cstheme="majorBidi"/>
          <w:sz w:val="24"/>
          <w:szCs w:val="24"/>
          <w:lang w:val="en-US"/>
        </w:rPr>
        <w:t>such behaviors</w:t>
      </w:r>
      <w:r w:rsidRPr="002A1065">
        <w:rPr>
          <w:rFonts w:asciiTheme="majorBidi" w:hAnsiTheme="majorBidi" w:cstheme="majorBidi"/>
          <w:sz w:val="24"/>
          <w:szCs w:val="24"/>
          <w:lang w:val="en-US"/>
        </w:rPr>
        <w:t xml:space="preserve"> may affect </w:t>
      </w:r>
      <w:r>
        <w:rPr>
          <w:rFonts w:asciiTheme="majorBidi" w:hAnsiTheme="majorBidi" w:cstheme="majorBidi"/>
          <w:sz w:val="24"/>
          <w:szCs w:val="24"/>
          <w:lang w:val="en-US"/>
        </w:rPr>
        <w:t xml:space="preserve">the </w:t>
      </w:r>
      <w:r w:rsidRPr="002A1065">
        <w:rPr>
          <w:rFonts w:asciiTheme="majorBidi" w:hAnsiTheme="majorBidi" w:cstheme="majorBidi"/>
          <w:sz w:val="24"/>
          <w:szCs w:val="24"/>
          <w:lang w:val="en-US"/>
        </w:rPr>
        <w:t xml:space="preserve">UHC objectives, i.e. efficiency, equity, financial protection and quality. </w:t>
      </w:r>
      <w:r>
        <w:rPr>
          <w:rFonts w:asciiTheme="majorBidi" w:hAnsiTheme="majorBidi" w:cstheme="majorBidi"/>
          <w:sz w:val="24"/>
          <w:szCs w:val="24"/>
          <w:lang w:val="en-US"/>
        </w:rPr>
        <w:t>It presents the overall methodological approach of the assessment and</w:t>
      </w:r>
      <w:r w:rsidRPr="002A1065">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provides indications on </w:t>
      </w:r>
      <w:r w:rsidRPr="002A1065">
        <w:rPr>
          <w:rFonts w:asciiTheme="majorBidi" w:hAnsiTheme="majorBidi" w:cstheme="majorBidi"/>
          <w:sz w:val="24"/>
          <w:szCs w:val="24"/>
          <w:lang w:val="en-US"/>
        </w:rPr>
        <w:t>how to undertake such an assessment.</w:t>
      </w:r>
    </w:p>
    <w:p w:rsidR="009573E7" w:rsidRPr="002A1065" w:rsidRDefault="009573E7" w:rsidP="009573E7">
      <w:pPr>
        <w:jc w:val="both"/>
        <w:rPr>
          <w:rFonts w:asciiTheme="majorBidi" w:hAnsiTheme="majorBidi" w:cstheme="majorBidi"/>
          <w:sz w:val="24"/>
          <w:szCs w:val="24"/>
          <w:lang w:val="en-US"/>
        </w:rPr>
      </w:pPr>
      <w:r w:rsidRPr="002A1065">
        <w:rPr>
          <w:rFonts w:asciiTheme="majorBidi" w:hAnsiTheme="majorBidi" w:cstheme="majorBidi"/>
          <w:sz w:val="24"/>
          <w:szCs w:val="24"/>
          <w:lang w:val="en-US"/>
        </w:rPr>
        <w:t>Part 2 of the Guide contains a detailed set of guiding questions to direct the assessment of a country’s MPPS with regards to the five key steps outlined below</w:t>
      </w:r>
      <w:r>
        <w:rPr>
          <w:rFonts w:asciiTheme="majorBidi" w:hAnsiTheme="majorBidi" w:cstheme="majorBidi"/>
          <w:sz w:val="24"/>
          <w:szCs w:val="24"/>
          <w:lang w:val="en-US"/>
        </w:rPr>
        <w:t xml:space="preserve">: </w:t>
      </w:r>
      <w:r w:rsidRPr="002A1065">
        <w:rPr>
          <w:rFonts w:asciiTheme="majorBidi" w:hAnsiTheme="majorBidi" w:cstheme="majorBidi"/>
          <w:sz w:val="24"/>
          <w:szCs w:val="24"/>
          <w:lang w:val="en-US"/>
        </w:rPr>
        <w:t xml:space="preserve"> </w:t>
      </w:r>
    </w:p>
    <w:p w:rsidR="009573E7" w:rsidRPr="002A1065" w:rsidRDefault="009573E7" w:rsidP="009573E7">
      <w:pPr>
        <w:numPr>
          <w:ilvl w:val="0"/>
          <w:numId w:val="1"/>
        </w:numPr>
        <w:snapToGrid w:val="0"/>
        <w:spacing w:after="60"/>
        <w:contextualSpacing/>
        <w:jc w:val="both"/>
        <w:rPr>
          <w:rFonts w:asciiTheme="majorBidi" w:hAnsiTheme="majorBidi" w:cstheme="majorBidi"/>
          <w:color w:val="000000"/>
          <w:sz w:val="24"/>
          <w:szCs w:val="24"/>
        </w:rPr>
      </w:pPr>
      <w:r>
        <w:rPr>
          <w:rFonts w:asciiTheme="majorBidi" w:hAnsiTheme="majorBidi" w:cstheme="majorBidi"/>
          <w:color w:val="000000"/>
          <w:sz w:val="24"/>
          <w:szCs w:val="24"/>
        </w:rPr>
        <w:t>Panorama of the Mix Provider Payment System: m</w:t>
      </w:r>
      <w:r w:rsidRPr="002A1065">
        <w:rPr>
          <w:rFonts w:asciiTheme="majorBidi" w:hAnsiTheme="majorBidi" w:cstheme="majorBidi"/>
          <w:color w:val="000000"/>
          <w:sz w:val="24"/>
          <w:szCs w:val="24"/>
        </w:rPr>
        <w:t>apping</w:t>
      </w:r>
      <w:r>
        <w:rPr>
          <w:rFonts w:asciiTheme="majorBidi" w:hAnsiTheme="majorBidi" w:cstheme="majorBidi"/>
          <w:color w:val="000000"/>
          <w:sz w:val="24"/>
          <w:szCs w:val="24"/>
        </w:rPr>
        <w:t xml:space="preserve"> exercise including relevant information on the</w:t>
      </w:r>
      <w:r w:rsidRPr="002A1065">
        <w:rPr>
          <w:rFonts w:asciiTheme="majorBidi" w:hAnsiTheme="majorBidi" w:cstheme="majorBidi"/>
          <w:color w:val="000000"/>
          <w:sz w:val="24"/>
          <w:szCs w:val="24"/>
        </w:rPr>
        <w:t xml:space="preserve"> overall context, </w:t>
      </w:r>
      <w:r>
        <w:rPr>
          <w:rFonts w:asciiTheme="majorBidi" w:hAnsiTheme="majorBidi" w:cstheme="majorBidi"/>
          <w:color w:val="000000"/>
          <w:sz w:val="24"/>
          <w:szCs w:val="24"/>
        </w:rPr>
        <w:t xml:space="preserve">the various </w:t>
      </w:r>
      <w:r w:rsidRPr="002A1065">
        <w:rPr>
          <w:rFonts w:asciiTheme="majorBidi" w:hAnsiTheme="majorBidi" w:cstheme="majorBidi"/>
          <w:color w:val="000000"/>
          <w:sz w:val="24"/>
          <w:szCs w:val="24"/>
        </w:rPr>
        <w:t>purchasers</w:t>
      </w:r>
      <w:r>
        <w:rPr>
          <w:rFonts w:asciiTheme="majorBidi" w:hAnsiTheme="majorBidi" w:cstheme="majorBidi"/>
          <w:color w:val="000000"/>
          <w:sz w:val="24"/>
          <w:szCs w:val="24"/>
        </w:rPr>
        <w:t xml:space="preserve"> </w:t>
      </w:r>
      <w:proofErr w:type="spellStart"/>
      <w:r>
        <w:rPr>
          <w:rFonts w:asciiTheme="majorBidi" w:hAnsiTheme="majorBidi" w:cstheme="majorBidi"/>
          <w:color w:val="000000"/>
          <w:sz w:val="24"/>
          <w:szCs w:val="24"/>
        </w:rPr>
        <w:t>and</w:t>
      </w:r>
      <w:r w:rsidRPr="002A1065">
        <w:rPr>
          <w:rFonts w:asciiTheme="majorBidi" w:hAnsiTheme="majorBidi" w:cstheme="majorBidi"/>
          <w:color w:val="000000"/>
          <w:sz w:val="24"/>
          <w:szCs w:val="24"/>
        </w:rPr>
        <w:t>providers</w:t>
      </w:r>
      <w:proofErr w:type="spellEnd"/>
      <w:r>
        <w:rPr>
          <w:rFonts w:asciiTheme="majorBidi" w:hAnsiTheme="majorBidi" w:cstheme="majorBidi"/>
          <w:color w:val="000000"/>
          <w:sz w:val="24"/>
          <w:szCs w:val="24"/>
        </w:rPr>
        <w:t>, as well as the multiple</w:t>
      </w:r>
      <w:r w:rsidRPr="002A1065">
        <w:rPr>
          <w:rFonts w:asciiTheme="majorBidi" w:hAnsiTheme="majorBidi" w:cstheme="majorBidi"/>
          <w:color w:val="000000"/>
          <w:sz w:val="24"/>
          <w:szCs w:val="24"/>
        </w:rPr>
        <w:t xml:space="preserve"> payment methods</w:t>
      </w:r>
      <w:r>
        <w:rPr>
          <w:rFonts w:asciiTheme="majorBidi" w:hAnsiTheme="majorBidi" w:cstheme="majorBidi"/>
          <w:color w:val="000000"/>
          <w:sz w:val="24"/>
          <w:szCs w:val="24"/>
        </w:rPr>
        <w:t xml:space="preserve"> in use</w:t>
      </w:r>
      <w:r w:rsidRPr="002A1065">
        <w:rPr>
          <w:rFonts w:asciiTheme="majorBidi" w:hAnsiTheme="majorBidi" w:cstheme="majorBidi"/>
          <w:color w:val="000000"/>
          <w:sz w:val="24"/>
          <w:szCs w:val="24"/>
        </w:rPr>
        <w:t>;</w:t>
      </w:r>
    </w:p>
    <w:p w:rsidR="009573E7" w:rsidRPr="002A1065" w:rsidRDefault="009573E7" w:rsidP="009573E7">
      <w:pPr>
        <w:numPr>
          <w:ilvl w:val="0"/>
          <w:numId w:val="1"/>
        </w:numPr>
        <w:snapToGrid w:val="0"/>
        <w:spacing w:after="60"/>
        <w:contextualSpacing/>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Assessment of </w:t>
      </w:r>
      <w:r w:rsidRPr="002A1065">
        <w:rPr>
          <w:rFonts w:asciiTheme="majorBidi" w:hAnsiTheme="majorBidi" w:cstheme="majorBidi"/>
          <w:color w:val="000000"/>
          <w:sz w:val="24"/>
          <w:szCs w:val="24"/>
        </w:rPr>
        <w:t xml:space="preserve">the incentives created by the mixed </w:t>
      </w:r>
      <w:r>
        <w:rPr>
          <w:rFonts w:asciiTheme="majorBidi" w:hAnsiTheme="majorBidi" w:cstheme="majorBidi"/>
          <w:color w:val="000000"/>
          <w:sz w:val="24"/>
          <w:szCs w:val="24"/>
        </w:rPr>
        <w:t xml:space="preserve">provider </w:t>
      </w:r>
      <w:r w:rsidRPr="002A1065">
        <w:rPr>
          <w:rFonts w:asciiTheme="majorBidi" w:hAnsiTheme="majorBidi" w:cstheme="majorBidi"/>
          <w:color w:val="000000"/>
          <w:sz w:val="24"/>
          <w:szCs w:val="24"/>
        </w:rPr>
        <w:t>payment system in combination with the level of provider autonomy and managerial flexibility, how these incentives potentially influence the behaviour of each provider type and how they affect UHC objectives;</w:t>
      </w:r>
    </w:p>
    <w:p w:rsidR="009573E7" w:rsidRPr="002A1065" w:rsidRDefault="009573E7" w:rsidP="009573E7">
      <w:pPr>
        <w:numPr>
          <w:ilvl w:val="0"/>
          <w:numId w:val="1"/>
        </w:numPr>
        <w:snapToGrid w:val="0"/>
        <w:spacing w:after="60"/>
        <w:contextualSpacing/>
        <w:jc w:val="both"/>
        <w:rPr>
          <w:rFonts w:asciiTheme="majorBidi" w:hAnsiTheme="majorBidi" w:cstheme="majorBidi"/>
          <w:color w:val="000000"/>
          <w:sz w:val="24"/>
          <w:szCs w:val="24"/>
        </w:rPr>
      </w:pPr>
      <w:r w:rsidRPr="002A1065">
        <w:rPr>
          <w:rFonts w:asciiTheme="majorBidi" w:hAnsiTheme="majorBidi" w:cstheme="majorBidi"/>
          <w:color w:val="000000"/>
          <w:sz w:val="24"/>
          <w:szCs w:val="24"/>
        </w:rPr>
        <w:t>Assess</w:t>
      </w:r>
      <w:r>
        <w:rPr>
          <w:rFonts w:asciiTheme="majorBidi" w:hAnsiTheme="majorBidi" w:cstheme="majorBidi"/>
          <w:color w:val="000000"/>
          <w:sz w:val="24"/>
          <w:szCs w:val="24"/>
        </w:rPr>
        <w:t xml:space="preserve">ment of the </w:t>
      </w:r>
      <w:r w:rsidRPr="002A1065">
        <w:rPr>
          <w:rFonts w:asciiTheme="majorBidi" w:hAnsiTheme="majorBidi" w:cstheme="majorBidi"/>
          <w:color w:val="000000"/>
          <w:sz w:val="24"/>
          <w:szCs w:val="24"/>
        </w:rPr>
        <w:t xml:space="preserve">other effects of the mixed payment system </w:t>
      </w:r>
      <w:r>
        <w:rPr>
          <w:rFonts w:asciiTheme="majorBidi" w:hAnsiTheme="majorBidi" w:cstheme="majorBidi"/>
          <w:color w:val="000000"/>
          <w:sz w:val="24"/>
          <w:szCs w:val="24"/>
        </w:rPr>
        <w:t xml:space="preserve">across the whole </w:t>
      </w:r>
      <w:r w:rsidRPr="002A1065">
        <w:rPr>
          <w:rFonts w:asciiTheme="majorBidi" w:hAnsiTheme="majorBidi" w:cstheme="majorBidi"/>
          <w:color w:val="000000"/>
          <w:sz w:val="24"/>
          <w:szCs w:val="24"/>
        </w:rPr>
        <w:t>health system;</w:t>
      </w:r>
    </w:p>
    <w:p w:rsidR="009573E7" w:rsidRPr="002A1065" w:rsidRDefault="009573E7" w:rsidP="009573E7">
      <w:pPr>
        <w:numPr>
          <w:ilvl w:val="0"/>
          <w:numId w:val="1"/>
        </w:numPr>
        <w:snapToGrid w:val="0"/>
        <w:spacing w:after="60"/>
        <w:contextualSpacing/>
        <w:jc w:val="both"/>
        <w:rPr>
          <w:rFonts w:asciiTheme="majorBidi" w:hAnsiTheme="majorBidi" w:cstheme="majorBidi"/>
          <w:color w:val="000000"/>
          <w:sz w:val="24"/>
          <w:szCs w:val="24"/>
        </w:rPr>
      </w:pPr>
      <w:r>
        <w:rPr>
          <w:rFonts w:asciiTheme="majorBidi" w:hAnsiTheme="majorBidi" w:cstheme="majorBidi"/>
          <w:color w:val="000000"/>
          <w:sz w:val="24"/>
          <w:szCs w:val="24"/>
        </w:rPr>
        <w:t>A</w:t>
      </w:r>
      <w:r w:rsidRPr="002A1065">
        <w:rPr>
          <w:rFonts w:asciiTheme="majorBidi" w:hAnsiTheme="majorBidi" w:cstheme="majorBidi"/>
          <w:color w:val="000000"/>
          <w:sz w:val="24"/>
          <w:szCs w:val="24"/>
        </w:rPr>
        <w:t>ssess</w:t>
      </w:r>
      <w:r>
        <w:rPr>
          <w:rFonts w:asciiTheme="majorBidi" w:hAnsiTheme="majorBidi" w:cstheme="majorBidi"/>
          <w:color w:val="000000"/>
          <w:sz w:val="24"/>
          <w:szCs w:val="24"/>
        </w:rPr>
        <w:t>ment of</w:t>
      </w:r>
      <w:r w:rsidRPr="002A1065">
        <w:rPr>
          <w:rFonts w:asciiTheme="majorBidi" w:hAnsiTheme="majorBidi" w:cstheme="majorBidi"/>
          <w:color w:val="000000"/>
          <w:sz w:val="24"/>
          <w:szCs w:val="24"/>
        </w:rPr>
        <w:t xml:space="preserve"> the effects of governance arrangements on the functioning of the MPPS;</w:t>
      </w:r>
    </w:p>
    <w:p w:rsidR="009573E7" w:rsidRPr="002A1065" w:rsidRDefault="009573E7" w:rsidP="009573E7">
      <w:pPr>
        <w:numPr>
          <w:ilvl w:val="0"/>
          <w:numId w:val="1"/>
        </w:numPr>
        <w:snapToGrid w:val="0"/>
        <w:spacing w:after="60"/>
        <w:contextualSpacing/>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Development of policy options </w:t>
      </w:r>
      <w:proofErr w:type="gramStart"/>
      <w:r>
        <w:rPr>
          <w:rFonts w:asciiTheme="majorBidi" w:hAnsiTheme="majorBidi" w:cstheme="majorBidi"/>
          <w:color w:val="000000"/>
          <w:sz w:val="24"/>
          <w:szCs w:val="24"/>
        </w:rPr>
        <w:t>in order to</w:t>
      </w:r>
      <w:proofErr w:type="gramEnd"/>
      <w:r>
        <w:rPr>
          <w:rFonts w:asciiTheme="majorBidi" w:hAnsiTheme="majorBidi" w:cstheme="majorBidi"/>
          <w:color w:val="000000"/>
          <w:sz w:val="24"/>
          <w:szCs w:val="24"/>
        </w:rPr>
        <w:t xml:space="preserve"> improve the overall coherence of the MPPS and its alignment on the UHC goals</w:t>
      </w:r>
      <w:r w:rsidRPr="002A1065">
        <w:rPr>
          <w:rFonts w:asciiTheme="majorBidi" w:hAnsiTheme="majorBidi" w:cstheme="majorBidi"/>
          <w:color w:val="000000"/>
          <w:sz w:val="24"/>
          <w:szCs w:val="24"/>
        </w:rPr>
        <w:t xml:space="preserve">. </w:t>
      </w:r>
    </w:p>
    <w:p w:rsidR="00590E8A" w:rsidRDefault="009573E7">
      <w:bookmarkStart w:id="0" w:name="_GoBack"/>
      <w:bookmarkEnd w:id="0"/>
    </w:p>
    <w:sectPr w:rsidR="00590E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624A53"/>
    <w:multiLevelType w:val="hybridMultilevel"/>
    <w:tmpl w:val="42342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3E7"/>
    <w:rsid w:val="00030051"/>
    <w:rsid w:val="00050FB5"/>
    <w:rsid w:val="000522A9"/>
    <w:rsid w:val="00052967"/>
    <w:rsid w:val="00077E49"/>
    <w:rsid w:val="000A3360"/>
    <w:rsid w:val="0011082C"/>
    <w:rsid w:val="001B646F"/>
    <w:rsid w:val="001E6080"/>
    <w:rsid w:val="00271EB1"/>
    <w:rsid w:val="002B33CC"/>
    <w:rsid w:val="002C0700"/>
    <w:rsid w:val="00391542"/>
    <w:rsid w:val="003B2A8A"/>
    <w:rsid w:val="003B64A3"/>
    <w:rsid w:val="003D3412"/>
    <w:rsid w:val="003E1C4E"/>
    <w:rsid w:val="004112EA"/>
    <w:rsid w:val="0042270F"/>
    <w:rsid w:val="00441816"/>
    <w:rsid w:val="004473D7"/>
    <w:rsid w:val="00462024"/>
    <w:rsid w:val="00471753"/>
    <w:rsid w:val="00492FFE"/>
    <w:rsid w:val="004A5A40"/>
    <w:rsid w:val="004A5AAE"/>
    <w:rsid w:val="00505A4D"/>
    <w:rsid w:val="00514D70"/>
    <w:rsid w:val="00560BDD"/>
    <w:rsid w:val="0057298D"/>
    <w:rsid w:val="00592385"/>
    <w:rsid w:val="005A436E"/>
    <w:rsid w:val="005D174E"/>
    <w:rsid w:val="005E01B0"/>
    <w:rsid w:val="00622B9E"/>
    <w:rsid w:val="00643FB9"/>
    <w:rsid w:val="00650591"/>
    <w:rsid w:val="0065288A"/>
    <w:rsid w:val="006B1BB3"/>
    <w:rsid w:val="006C2854"/>
    <w:rsid w:val="006D5AC3"/>
    <w:rsid w:val="006F520E"/>
    <w:rsid w:val="00750AAD"/>
    <w:rsid w:val="0075126B"/>
    <w:rsid w:val="00761240"/>
    <w:rsid w:val="00795E0A"/>
    <w:rsid w:val="007C3FA0"/>
    <w:rsid w:val="007E7D35"/>
    <w:rsid w:val="008005A6"/>
    <w:rsid w:val="00834113"/>
    <w:rsid w:val="00837082"/>
    <w:rsid w:val="00853169"/>
    <w:rsid w:val="00897CCE"/>
    <w:rsid w:val="008E00CC"/>
    <w:rsid w:val="008E1A30"/>
    <w:rsid w:val="008E5AF8"/>
    <w:rsid w:val="00912655"/>
    <w:rsid w:val="00933B1D"/>
    <w:rsid w:val="0095541B"/>
    <w:rsid w:val="009573E7"/>
    <w:rsid w:val="009A1AEE"/>
    <w:rsid w:val="009B3C15"/>
    <w:rsid w:val="00A40C83"/>
    <w:rsid w:val="00A556F2"/>
    <w:rsid w:val="00A6252D"/>
    <w:rsid w:val="00A85E08"/>
    <w:rsid w:val="00AA2D77"/>
    <w:rsid w:val="00AD6465"/>
    <w:rsid w:val="00BD0521"/>
    <w:rsid w:val="00BF596F"/>
    <w:rsid w:val="00C47B85"/>
    <w:rsid w:val="00C51780"/>
    <w:rsid w:val="00C560E6"/>
    <w:rsid w:val="00C573D7"/>
    <w:rsid w:val="00C57A63"/>
    <w:rsid w:val="00C67F2D"/>
    <w:rsid w:val="00CA2438"/>
    <w:rsid w:val="00CA3897"/>
    <w:rsid w:val="00CC7AA4"/>
    <w:rsid w:val="00D4521E"/>
    <w:rsid w:val="00E124C9"/>
    <w:rsid w:val="00E22582"/>
    <w:rsid w:val="00E358E0"/>
    <w:rsid w:val="00EA3C92"/>
    <w:rsid w:val="00EA6A0F"/>
    <w:rsid w:val="00EE244D"/>
    <w:rsid w:val="00F52A3E"/>
    <w:rsid w:val="00F821CA"/>
    <w:rsid w:val="00F875A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468E11-3062-4057-A521-73B72C514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20"/>
        <w:ind w:left="357" w:hanging="357"/>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73E7"/>
    <w:pPr>
      <w:spacing w:after="200" w:line="276" w:lineRule="auto"/>
      <w:ind w:left="0" w:firstLine="0"/>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365</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MATHAUER, Inke</dc:creator>
  <cp:keywords/>
  <dc:description/>
  <cp:lastModifiedBy>MATHAUER, Inke</cp:lastModifiedBy>
  <cp:revision>1</cp:revision>
  <dcterms:created xsi:type="dcterms:W3CDTF">2018-11-30T13:33:00Z</dcterms:created>
  <dcterms:modified xsi:type="dcterms:W3CDTF">2018-11-30T13:34:00Z</dcterms:modified>
</cp:coreProperties>
</file>