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1A84" w14:textId="5D743C66" w:rsidR="00B673F2" w:rsidRDefault="008E7E79" w:rsidP="007E2BD3">
      <w:pPr>
        <w:spacing w:line="276" w:lineRule="auto"/>
        <w:jc w:val="both"/>
        <w:rPr>
          <w:rFonts w:ascii="Times New Roman" w:hAnsi="Times New Roman" w:cs="Times New Roman"/>
          <w:b/>
        </w:rPr>
      </w:pPr>
      <w:r>
        <w:rPr>
          <w:rFonts w:ascii="Times New Roman" w:hAnsi="Times New Roman" w:cs="Times New Roman"/>
          <w:b/>
        </w:rPr>
        <w:t xml:space="preserve">A comparative Analysis of Health Insurance Schemes in </w:t>
      </w:r>
      <w:r w:rsidR="00755DE6">
        <w:rPr>
          <w:rFonts w:ascii="Times New Roman" w:hAnsi="Times New Roman" w:cs="Times New Roman"/>
          <w:b/>
        </w:rPr>
        <w:t>Five</w:t>
      </w:r>
      <w:r>
        <w:rPr>
          <w:rFonts w:ascii="Times New Roman" w:hAnsi="Times New Roman" w:cs="Times New Roman"/>
          <w:b/>
        </w:rPr>
        <w:t xml:space="preserve"> sub-Saharan African Countries</w:t>
      </w:r>
    </w:p>
    <w:p w14:paraId="511DEDA3" w14:textId="77777777" w:rsidR="00C61124" w:rsidRDefault="00C61124" w:rsidP="007E2BD3">
      <w:pPr>
        <w:spacing w:line="276" w:lineRule="auto"/>
        <w:jc w:val="both"/>
        <w:rPr>
          <w:rFonts w:ascii="Times New Roman" w:hAnsi="Times New Roman" w:cs="Times New Roman"/>
          <w:b/>
        </w:rPr>
      </w:pPr>
    </w:p>
    <w:p w14:paraId="164FDEF2" w14:textId="67A21C20" w:rsidR="00AE3824" w:rsidRPr="007E2BD3" w:rsidRDefault="009F0F2A" w:rsidP="007E2BD3">
      <w:pPr>
        <w:spacing w:line="276" w:lineRule="auto"/>
        <w:jc w:val="both"/>
        <w:rPr>
          <w:rFonts w:ascii="Times New Roman" w:hAnsi="Times New Roman" w:cs="Times New Roman"/>
          <w:b/>
        </w:rPr>
      </w:pPr>
      <w:r>
        <w:rPr>
          <w:rFonts w:ascii="Times New Roman" w:hAnsi="Times New Roman" w:cs="Times New Roman"/>
          <w:b/>
        </w:rPr>
        <w:t>Background</w:t>
      </w:r>
      <w:r w:rsidR="00AE3824">
        <w:rPr>
          <w:rFonts w:ascii="Times New Roman" w:hAnsi="Times New Roman" w:cs="Times New Roman"/>
          <w:b/>
        </w:rPr>
        <w:t xml:space="preserve"> </w:t>
      </w:r>
    </w:p>
    <w:p w14:paraId="49EB2B03" w14:textId="4D9DB3C0" w:rsidR="009104B5" w:rsidRDefault="00F445B8" w:rsidP="007E2BD3">
      <w:pPr>
        <w:spacing w:line="276" w:lineRule="auto"/>
        <w:jc w:val="both"/>
        <w:rPr>
          <w:rFonts w:ascii="Times New Roman" w:eastAsia="Times New Roman" w:hAnsi="Times New Roman" w:cs="Times New Roman"/>
        </w:rPr>
      </w:pPr>
      <w:r w:rsidRPr="007E2BD3">
        <w:rPr>
          <w:rFonts w:ascii="Times New Roman" w:hAnsi="Times New Roman" w:cs="Times New Roman"/>
        </w:rPr>
        <w:t xml:space="preserve">Financial protection against catastrophic health expenditure is certainly </w:t>
      </w:r>
      <w:r w:rsidR="007E2BD3">
        <w:rPr>
          <w:rFonts w:ascii="Times New Roman" w:hAnsi="Times New Roman" w:cs="Times New Roman"/>
        </w:rPr>
        <w:t xml:space="preserve">an </w:t>
      </w:r>
      <w:r w:rsidRPr="007E2BD3">
        <w:rPr>
          <w:rFonts w:ascii="Times New Roman" w:hAnsi="Times New Roman" w:cs="Times New Roman"/>
        </w:rPr>
        <w:t>important</w:t>
      </w:r>
      <w:r w:rsidR="009104B5" w:rsidRPr="007E2BD3">
        <w:rPr>
          <w:rFonts w:ascii="Times New Roman" w:hAnsi="Times New Roman" w:cs="Times New Roman"/>
        </w:rPr>
        <w:t xml:space="preserve"> pillar</w:t>
      </w:r>
      <w:r w:rsidRPr="007E2BD3">
        <w:rPr>
          <w:rFonts w:ascii="Times New Roman" w:hAnsi="Times New Roman" w:cs="Times New Roman"/>
        </w:rPr>
        <w:t xml:space="preserve"> in</w:t>
      </w:r>
      <w:r w:rsidR="009104B5" w:rsidRPr="007E2BD3">
        <w:rPr>
          <w:rFonts w:ascii="Times New Roman" w:hAnsi="Times New Roman" w:cs="Times New Roman"/>
        </w:rPr>
        <w:t xml:space="preserve"> </w:t>
      </w:r>
      <w:r w:rsidR="007E2BD3">
        <w:rPr>
          <w:rFonts w:ascii="Times New Roman" w:hAnsi="Times New Roman" w:cs="Times New Roman"/>
        </w:rPr>
        <w:t>the</w:t>
      </w:r>
      <w:r w:rsidRPr="007E2BD3">
        <w:rPr>
          <w:rFonts w:ascii="Times New Roman" w:hAnsi="Times New Roman" w:cs="Times New Roman"/>
        </w:rPr>
        <w:t xml:space="preserve"> </w:t>
      </w:r>
      <w:r w:rsidR="009104B5" w:rsidRPr="007E2BD3">
        <w:rPr>
          <w:rFonts w:ascii="Times New Roman" w:hAnsi="Times New Roman" w:cs="Times New Roman"/>
        </w:rPr>
        <w:t xml:space="preserve">agenda </w:t>
      </w:r>
      <w:r w:rsidR="007E2BD3">
        <w:rPr>
          <w:rFonts w:ascii="Times New Roman" w:hAnsi="Times New Roman" w:cs="Times New Roman"/>
        </w:rPr>
        <w:t xml:space="preserve">for universal health coverage (UHC) </w:t>
      </w:r>
      <w:r w:rsidRPr="007E2BD3">
        <w:rPr>
          <w:rFonts w:ascii="Times New Roman" w:hAnsi="Times New Roman" w:cs="Times New Roman"/>
        </w:rPr>
        <w:t xml:space="preserve">which </w:t>
      </w:r>
      <w:r w:rsidR="009104B5" w:rsidRPr="007E2BD3">
        <w:rPr>
          <w:rFonts w:ascii="Times New Roman" w:hAnsi="Times New Roman" w:cs="Times New Roman"/>
        </w:rPr>
        <w:t xml:space="preserve">is </w:t>
      </w:r>
      <w:r w:rsidRPr="007E2BD3">
        <w:rPr>
          <w:rFonts w:ascii="Times New Roman" w:hAnsi="Times New Roman" w:cs="Times New Roman"/>
        </w:rPr>
        <w:t>at the core of the sustainable development goals</w:t>
      </w:r>
      <w:r w:rsidR="007E2BD3">
        <w:rPr>
          <w:rFonts w:ascii="Times New Roman" w:hAnsi="Times New Roman" w:cs="Times New Roman"/>
        </w:rPr>
        <w:t xml:space="preserve"> (SDGs)</w:t>
      </w:r>
      <w:r w:rsidRPr="007E2BD3">
        <w:rPr>
          <w:rFonts w:ascii="Times New Roman" w:hAnsi="Times New Roman" w:cs="Times New Roman"/>
        </w:rPr>
        <w:t xml:space="preserve">. The idea of health insurance </w:t>
      </w:r>
      <w:r w:rsidR="003F6333">
        <w:rPr>
          <w:rFonts w:ascii="Times New Roman" w:hAnsi="Times New Roman" w:cs="Times New Roman"/>
        </w:rPr>
        <w:t>is anchored on</w:t>
      </w:r>
      <w:r w:rsidRPr="007E2BD3">
        <w:rPr>
          <w:rFonts w:ascii="Times New Roman" w:hAnsi="Times New Roman" w:cs="Times New Roman"/>
        </w:rPr>
        <w:t xml:space="preserve"> </w:t>
      </w:r>
      <w:r w:rsidR="003F6333">
        <w:rPr>
          <w:rFonts w:ascii="Times New Roman" w:hAnsi="Times New Roman" w:cs="Times New Roman"/>
        </w:rPr>
        <w:t xml:space="preserve">people </w:t>
      </w:r>
      <w:r w:rsidRPr="007E2BD3">
        <w:rPr>
          <w:rFonts w:ascii="Times New Roman" w:hAnsi="Times New Roman" w:cs="Times New Roman"/>
        </w:rPr>
        <w:t xml:space="preserve">pooling financial resources </w:t>
      </w:r>
      <w:r w:rsidR="007E2BD3">
        <w:rPr>
          <w:rFonts w:ascii="Times New Roman" w:hAnsi="Times New Roman" w:cs="Times New Roman"/>
        </w:rPr>
        <w:t>to provide for the</w:t>
      </w:r>
      <w:r w:rsidR="003F6333">
        <w:rPr>
          <w:rFonts w:ascii="Times New Roman" w:hAnsi="Times New Roman" w:cs="Times New Roman"/>
        </w:rPr>
        <w:t>ir</w:t>
      </w:r>
      <w:r w:rsidR="007E2BD3">
        <w:rPr>
          <w:rFonts w:ascii="Times New Roman" w:hAnsi="Times New Roman" w:cs="Times New Roman"/>
        </w:rPr>
        <w:t xml:space="preserve"> health needs</w:t>
      </w:r>
      <w:r w:rsidR="003F6333">
        <w:rPr>
          <w:rFonts w:ascii="Times New Roman" w:hAnsi="Times New Roman" w:cs="Times New Roman"/>
        </w:rPr>
        <w:t>. In fact, h</w:t>
      </w:r>
      <w:r w:rsidR="00E24A84" w:rsidRPr="00E24A84">
        <w:rPr>
          <w:rFonts w:ascii="Times New Roman" w:eastAsia="Times New Roman" w:hAnsi="Times New Roman" w:cs="Times New Roman"/>
        </w:rPr>
        <w:t>ealth</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insurance</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is</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intended</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to</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reduce</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the</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financial</w:t>
      </w:r>
      <w:r w:rsidR="00BC58D8" w:rsidRPr="007E2BD3">
        <w:rPr>
          <w:rFonts w:ascii="Times New Roman" w:eastAsia="Times New Roman" w:hAnsi="Times New Roman" w:cs="Times New Roman"/>
        </w:rPr>
        <w:t xml:space="preserve"> </w:t>
      </w:r>
      <w:r w:rsidR="00E24A84" w:rsidRPr="00E24A84">
        <w:rPr>
          <w:rFonts w:ascii="Times New Roman" w:eastAsia="Times New Roman" w:hAnsi="Times New Roman" w:cs="Times New Roman"/>
        </w:rPr>
        <w:t>burden of purchasing health care by pooling funds and sharing</w:t>
      </w:r>
      <w:r w:rsidR="009104B5" w:rsidRPr="007E2BD3">
        <w:rPr>
          <w:rFonts w:ascii="Times New Roman" w:hAnsi="Times New Roman" w:cs="Times New Roman"/>
        </w:rPr>
        <w:t xml:space="preserve"> </w:t>
      </w:r>
      <w:r w:rsidR="00E24A84" w:rsidRPr="00E24A84">
        <w:rPr>
          <w:rFonts w:ascii="Times New Roman" w:eastAsia="Times New Roman" w:hAnsi="Times New Roman" w:cs="Times New Roman"/>
        </w:rPr>
        <w:t>the risk of unexpected health events. Risk sharing mec</w:t>
      </w:r>
      <w:r w:rsidR="009104B5" w:rsidRPr="007E2BD3">
        <w:rPr>
          <w:rFonts w:ascii="Times New Roman" w:eastAsia="Times New Roman" w:hAnsi="Times New Roman" w:cs="Times New Roman"/>
        </w:rPr>
        <w:t xml:space="preserve">hanisms are particularly important in </w:t>
      </w:r>
      <w:r w:rsidR="003F6333">
        <w:rPr>
          <w:rFonts w:ascii="Times New Roman" w:eastAsia="Times New Roman" w:hAnsi="Times New Roman" w:cs="Times New Roman"/>
        </w:rPr>
        <w:t>s</w:t>
      </w:r>
      <w:r w:rsidR="009104B5" w:rsidRPr="007E2BD3">
        <w:rPr>
          <w:rFonts w:ascii="Times New Roman" w:eastAsia="Times New Roman" w:hAnsi="Times New Roman" w:cs="Times New Roman"/>
        </w:rPr>
        <w:t>ub-Saharan Africa</w:t>
      </w:r>
      <w:r w:rsidR="009104B5" w:rsidRPr="007E2BD3">
        <w:rPr>
          <w:rFonts w:ascii="Times New Roman" w:hAnsi="Times New Roman" w:cs="Times New Roman"/>
        </w:rPr>
        <w:t xml:space="preserve"> </w:t>
      </w:r>
      <w:r w:rsidR="003F6333">
        <w:rPr>
          <w:rFonts w:ascii="Times New Roman" w:hAnsi="Times New Roman" w:cs="Times New Roman"/>
        </w:rPr>
        <w:t xml:space="preserve">(SSA) </w:t>
      </w:r>
      <w:r w:rsidR="00E513E1">
        <w:rPr>
          <w:rFonts w:ascii="Times New Roman" w:hAnsi="Times New Roman" w:cs="Times New Roman"/>
        </w:rPr>
        <w:t xml:space="preserve">where </w:t>
      </w:r>
      <w:r w:rsidR="003F6333">
        <w:rPr>
          <w:rFonts w:ascii="Times New Roman" w:hAnsi="Times New Roman" w:cs="Times New Roman"/>
        </w:rPr>
        <w:t>inadequate resources are allocated to health care and out-of-pocket (OOP) constitute the largest share of health financing. This leaves most people who need health care but without the financial power unattended to. Others are faced with catastrophic health expenditures which ends up leaving the health system fragmented and unequitable, obviously an undesirable health statistic.</w:t>
      </w:r>
      <w:r w:rsidR="00F36384">
        <w:rPr>
          <w:rFonts w:ascii="Times New Roman" w:hAnsi="Times New Roman" w:cs="Times New Roman"/>
        </w:rPr>
        <w:t xml:space="preserve"> The</w:t>
      </w:r>
      <w:r w:rsidR="00F36384" w:rsidRPr="007E2BD3">
        <w:rPr>
          <w:rFonts w:ascii="Times New Roman" w:eastAsia="Times New Roman" w:hAnsi="Times New Roman" w:cs="Times New Roman"/>
        </w:rPr>
        <w:t xml:space="preserve"> World Health Organization (WHO) </w:t>
      </w:r>
      <w:r w:rsidR="00F36384">
        <w:rPr>
          <w:rFonts w:ascii="Times New Roman" w:eastAsia="Times New Roman" w:hAnsi="Times New Roman" w:cs="Times New Roman"/>
        </w:rPr>
        <w:t>points out that h</w:t>
      </w:r>
      <w:r w:rsidR="00F36384" w:rsidRPr="007E2BD3">
        <w:rPr>
          <w:rFonts w:ascii="Times New Roman" w:eastAsia="Times New Roman" w:hAnsi="Times New Roman" w:cs="Times New Roman"/>
        </w:rPr>
        <w:t xml:space="preserve">ealth insurance </w:t>
      </w:r>
      <w:r w:rsidR="00AD6FFE">
        <w:rPr>
          <w:rFonts w:ascii="Times New Roman" w:eastAsia="Times New Roman" w:hAnsi="Times New Roman" w:cs="Times New Roman"/>
        </w:rPr>
        <w:t xml:space="preserve">is </w:t>
      </w:r>
      <w:r w:rsidR="00F36384" w:rsidRPr="007E2BD3">
        <w:rPr>
          <w:rFonts w:ascii="Times New Roman" w:eastAsia="Times New Roman" w:hAnsi="Times New Roman" w:cs="Times New Roman"/>
        </w:rPr>
        <w:t>a promising tool for achieving UHC (</w:t>
      </w:r>
      <w:bookmarkStart w:id="0" w:name="R1"/>
      <w:proofErr w:type="spellStart"/>
      <w:r w:rsidR="00F36384" w:rsidRPr="007E2BD3">
        <w:rPr>
          <w:rFonts w:ascii="Times New Roman" w:hAnsi="Times New Roman" w:cs="Times New Roman"/>
        </w:rPr>
        <w:t>Devadasan</w:t>
      </w:r>
      <w:bookmarkEnd w:id="0"/>
      <w:proofErr w:type="spellEnd"/>
      <w:r w:rsidR="00F36384" w:rsidRPr="007E2BD3">
        <w:rPr>
          <w:rFonts w:ascii="Times New Roman" w:hAnsi="Times New Roman" w:cs="Times New Roman"/>
        </w:rPr>
        <w:t xml:space="preserve"> et al., 2007; </w:t>
      </w:r>
      <w:bookmarkStart w:id="1" w:name="R2"/>
      <w:r w:rsidR="00F36384" w:rsidRPr="007E2BD3">
        <w:rPr>
          <w:rFonts w:ascii="Times New Roman" w:hAnsi="Times New Roman" w:cs="Times New Roman"/>
        </w:rPr>
        <w:t>Hsiao and Shaw</w:t>
      </w:r>
      <w:bookmarkEnd w:id="1"/>
      <w:r w:rsidR="00F36384" w:rsidRPr="007E2BD3">
        <w:rPr>
          <w:rFonts w:ascii="Times New Roman" w:hAnsi="Times New Roman" w:cs="Times New Roman"/>
        </w:rPr>
        <w:t xml:space="preserve">, 2007; </w:t>
      </w:r>
      <w:bookmarkStart w:id="2" w:name="R3"/>
      <w:r w:rsidR="00F36384" w:rsidRPr="007E2BD3">
        <w:rPr>
          <w:rFonts w:ascii="Times New Roman" w:hAnsi="Times New Roman" w:cs="Times New Roman"/>
        </w:rPr>
        <w:t>McIntyre</w:t>
      </w:r>
      <w:bookmarkEnd w:id="2"/>
      <w:r w:rsidR="00F36384" w:rsidRPr="007E2BD3">
        <w:rPr>
          <w:rFonts w:ascii="Times New Roman" w:hAnsi="Times New Roman" w:cs="Times New Roman"/>
        </w:rPr>
        <w:t>, 2006)</w:t>
      </w:r>
      <w:r w:rsidR="00F36384">
        <w:rPr>
          <w:rFonts w:ascii="Times New Roman" w:hAnsi="Times New Roman" w:cs="Times New Roman"/>
        </w:rPr>
        <w:t>.</w:t>
      </w:r>
      <w:r w:rsidR="007C3EC1">
        <w:rPr>
          <w:rFonts w:ascii="Times New Roman" w:hAnsi="Times New Roman" w:cs="Times New Roman"/>
        </w:rPr>
        <w:t xml:space="preserve"> This position by the WHO however needs to be given serious attention in SSA where out-of-pocket expenditure seems to dominate the health financing strategies of most SSA countries.</w:t>
      </w:r>
      <w:r w:rsidR="00F36384">
        <w:rPr>
          <w:rFonts w:ascii="Times New Roman" w:hAnsi="Times New Roman" w:cs="Times New Roman"/>
        </w:rPr>
        <w:t xml:space="preserve"> Joao et al., (2010) </w:t>
      </w:r>
      <w:r w:rsidR="007C3EC1">
        <w:rPr>
          <w:rFonts w:ascii="Times New Roman" w:hAnsi="Times New Roman" w:cs="Times New Roman"/>
        </w:rPr>
        <w:t xml:space="preserve">for instance, </w:t>
      </w:r>
      <w:r w:rsidR="00F36384">
        <w:rPr>
          <w:rFonts w:ascii="Times New Roman" w:hAnsi="Times New Roman" w:cs="Times New Roman"/>
        </w:rPr>
        <w:t>observed that the insufficient dedication of resources to the health care needs</w:t>
      </w:r>
      <w:r w:rsidR="007C3EC1">
        <w:rPr>
          <w:rFonts w:ascii="Times New Roman" w:hAnsi="Times New Roman" w:cs="Times New Roman"/>
        </w:rPr>
        <w:t>,</w:t>
      </w:r>
      <w:r w:rsidR="00F36384">
        <w:rPr>
          <w:rFonts w:ascii="Times New Roman" w:hAnsi="Times New Roman" w:cs="Times New Roman"/>
        </w:rPr>
        <w:t xml:space="preserve"> including</w:t>
      </w:r>
      <w:r w:rsidR="007C3EC1">
        <w:rPr>
          <w:rFonts w:ascii="Times New Roman" w:hAnsi="Times New Roman" w:cs="Times New Roman"/>
        </w:rPr>
        <w:t>,</w:t>
      </w:r>
      <w:r w:rsidR="00F36384">
        <w:rPr>
          <w:rFonts w:ascii="Times New Roman" w:hAnsi="Times New Roman" w:cs="Times New Roman"/>
        </w:rPr>
        <w:t xml:space="preserve"> medicines in sub-Saharan Africa</w:t>
      </w:r>
      <w:r w:rsidR="007C3EC1">
        <w:rPr>
          <w:rFonts w:ascii="Times New Roman" w:hAnsi="Times New Roman" w:cs="Times New Roman"/>
        </w:rPr>
        <w:t xml:space="preserve"> </w:t>
      </w:r>
      <w:r w:rsidR="00F36384">
        <w:rPr>
          <w:rFonts w:ascii="Times New Roman" w:hAnsi="Times New Roman" w:cs="Times New Roman"/>
        </w:rPr>
        <w:t>invariably meant that the health care needs are financed largely by out-of-pocket payments.</w:t>
      </w:r>
      <w:r w:rsidR="00DE1C45" w:rsidRPr="007E2BD3">
        <w:rPr>
          <w:rFonts w:ascii="Times New Roman" w:eastAsia="Times New Roman" w:hAnsi="Times New Roman" w:cs="Times New Roman"/>
        </w:rPr>
        <w:t xml:space="preserve"> </w:t>
      </w:r>
    </w:p>
    <w:p w14:paraId="1D9B1A62" w14:textId="65020B5B" w:rsidR="00173982" w:rsidRDefault="00AE3824" w:rsidP="009F0F2A">
      <w:pPr>
        <w:spacing w:line="276" w:lineRule="auto"/>
        <w:jc w:val="both"/>
        <w:rPr>
          <w:rFonts w:ascii="Times New Roman" w:eastAsia="Times New Roman" w:hAnsi="Times New Roman" w:cs="Times New Roman"/>
        </w:rPr>
      </w:pPr>
      <w:r w:rsidRPr="007E2BD3">
        <w:rPr>
          <w:rFonts w:ascii="Times New Roman" w:eastAsia="Times New Roman" w:hAnsi="Times New Roman" w:cs="Times New Roman"/>
        </w:rPr>
        <w:t xml:space="preserve">There are different types of health insurance </w:t>
      </w:r>
      <w:r w:rsidR="00173982">
        <w:rPr>
          <w:rFonts w:ascii="Times New Roman" w:eastAsia="Times New Roman" w:hAnsi="Times New Roman" w:cs="Times New Roman"/>
        </w:rPr>
        <w:t>schemes</w:t>
      </w:r>
      <w:r w:rsidRPr="007E2BD3">
        <w:rPr>
          <w:rFonts w:ascii="Times New Roman" w:eastAsia="Times New Roman" w:hAnsi="Times New Roman" w:cs="Times New Roman"/>
        </w:rPr>
        <w:t xml:space="preserve"> practiced in different countries with varied </w:t>
      </w:r>
      <w:r w:rsidR="00173982">
        <w:rPr>
          <w:rFonts w:ascii="Times New Roman" w:eastAsia="Times New Roman" w:hAnsi="Times New Roman" w:cs="Times New Roman"/>
        </w:rPr>
        <w:t xml:space="preserve">design parameters which may have different </w:t>
      </w:r>
      <w:r w:rsidRPr="007E2BD3">
        <w:rPr>
          <w:rFonts w:ascii="Times New Roman" w:eastAsia="Times New Roman" w:hAnsi="Times New Roman" w:cs="Times New Roman"/>
        </w:rPr>
        <w:t>impacts on the populations</w:t>
      </w:r>
      <w:r w:rsidR="00173982">
        <w:rPr>
          <w:rFonts w:ascii="Times New Roman" w:eastAsia="Times New Roman" w:hAnsi="Times New Roman" w:cs="Times New Roman"/>
        </w:rPr>
        <w:t xml:space="preserve"> and other measures of performance such as their efficiency and sustainability. Types </w:t>
      </w:r>
      <w:r w:rsidR="0087309B">
        <w:rPr>
          <w:rFonts w:ascii="Times New Roman" w:eastAsia="Times New Roman" w:hAnsi="Times New Roman" w:cs="Times New Roman"/>
        </w:rPr>
        <w:t xml:space="preserve">of </w:t>
      </w:r>
      <w:r w:rsidR="0087309B" w:rsidRPr="007E2BD3">
        <w:rPr>
          <w:rFonts w:ascii="Times New Roman" w:eastAsia="Times New Roman" w:hAnsi="Times New Roman" w:cs="Times New Roman"/>
        </w:rPr>
        <w:t>schemes</w:t>
      </w:r>
      <w:r w:rsidR="00173982">
        <w:rPr>
          <w:rFonts w:ascii="Times New Roman" w:eastAsia="Times New Roman" w:hAnsi="Times New Roman" w:cs="Times New Roman"/>
        </w:rPr>
        <w:t xml:space="preserve"> in Africa include: </w:t>
      </w:r>
      <w:r w:rsidRPr="007E2BD3">
        <w:rPr>
          <w:rFonts w:ascii="Times New Roman" w:eastAsia="Times New Roman" w:hAnsi="Times New Roman" w:cs="Times New Roman"/>
        </w:rPr>
        <w:t>n</w:t>
      </w:r>
      <w:r w:rsidRPr="009104B5">
        <w:rPr>
          <w:rFonts w:ascii="Times New Roman" w:eastAsia="Times New Roman" w:hAnsi="Times New Roman" w:cs="Times New Roman"/>
        </w:rPr>
        <w:t xml:space="preserve">ational or social health insurance (SHI) </w:t>
      </w:r>
      <w:r w:rsidRPr="007E2BD3">
        <w:rPr>
          <w:rFonts w:ascii="Times New Roman" w:eastAsia="Times New Roman" w:hAnsi="Times New Roman" w:cs="Times New Roman"/>
        </w:rPr>
        <w:t xml:space="preserve">which </w:t>
      </w:r>
      <w:r w:rsidRPr="009104B5">
        <w:rPr>
          <w:rFonts w:ascii="Times New Roman" w:eastAsia="Times New Roman" w:hAnsi="Times New Roman" w:cs="Times New Roman"/>
        </w:rPr>
        <w:t xml:space="preserve">is based on individuals’ mandatory </w:t>
      </w:r>
      <w:r w:rsidRPr="007E2BD3">
        <w:rPr>
          <w:rFonts w:ascii="Times New Roman" w:eastAsia="Times New Roman" w:hAnsi="Times New Roman" w:cs="Times New Roman"/>
        </w:rPr>
        <w:t>subscription</w:t>
      </w:r>
      <w:r w:rsidR="00173982">
        <w:rPr>
          <w:rFonts w:ascii="Times New Roman" w:eastAsia="Times New Roman" w:hAnsi="Times New Roman" w:cs="Times New Roman"/>
        </w:rPr>
        <w:t>; v</w:t>
      </w:r>
      <w:r w:rsidR="009F0F2A">
        <w:rPr>
          <w:rFonts w:ascii="Times New Roman" w:eastAsia="Times New Roman" w:hAnsi="Times New Roman" w:cs="Times New Roman"/>
        </w:rPr>
        <w:t>oluntary private health insurance (PHI) which has been viewed widely in the literature</w:t>
      </w:r>
      <w:r w:rsidRPr="007E2BD3">
        <w:rPr>
          <w:rFonts w:ascii="Times New Roman" w:eastAsia="Times New Roman" w:hAnsi="Times New Roman" w:cs="Times New Roman"/>
        </w:rPr>
        <w:t xml:space="preserve"> </w:t>
      </w:r>
      <w:r w:rsidR="009F0F2A">
        <w:rPr>
          <w:rFonts w:ascii="Times New Roman" w:eastAsia="Times New Roman" w:hAnsi="Times New Roman" w:cs="Times New Roman"/>
        </w:rPr>
        <w:t xml:space="preserve">as a mechanism that </w:t>
      </w:r>
      <w:r w:rsidRPr="007E2BD3">
        <w:rPr>
          <w:rFonts w:ascii="Times New Roman" w:eastAsia="Times New Roman" w:hAnsi="Times New Roman" w:cs="Times New Roman"/>
        </w:rPr>
        <w:t>largely</w:t>
      </w:r>
      <w:r w:rsidR="009F0F2A">
        <w:rPr>
          <w:rFonts w:ascii="Times New Roman" w:eastAsia="Times New Roman" w:hAnsi="Times New Roman" w:cs="Times New Roman"/>
        </w:rPr>
        <w:t xml:space="preserve"> </w:t>
      </w:r>
      <w:r w:rsidRPr="007E2BD3">
        <w:rPr>
          <w:rFonts w:ascii="Times New Roman" w:eastAsia="Times New Roman" w:hAnsi="Times New Roman" w:cs="Times New Roman"/>
        </w:rPr>
        <w:t>serves the affluent in society while leaving behind the poor and marginalized</w:t>
      </w:r>
      <w:r w:rsidR="00173982">
        <w:rPr>
          <w:rFonts w:ascii="Times New Roman" w:eastAsia="Times New Roman" w:hAnsi="Times New Roman" w:cs="Times New Roman"/>
        </w:rPr>
        <w:t xml:space="preserve">; and </w:t>
      </w:r>
      <w:proofErr w:type="gramStart"/>
      <w:r w:rsidR="00173982">
        <w:rPr>
          <w:rFonts w:ascii="Times New Roman" w:eastAsia="Times New Roman" w:hAnsi="Times New Roman" w:cs="Times New Roman"/>
        </w:rPr>
        <w:t>c</w:t>
      </w:r>
      <w:r w:rsidRPr="007E2BD3">
        <w:rPr>
          <w:rFonts w:ascii="Times New Roman" w:eastAsia="Times New Roman" w:hAnsi="Times New Roman" w:cs="Times New Roman"/>
        </w:rPr>
        <w:t>ommunity based</w:t>
      </w:r>
      <w:proofErr w:type="gramEnd"/>
      <w:r w:rsidRPr="007E2BD3">
        <w:rPr>
          <w:rFonts w:ascii="Times New Roman" w:eastAsia="Times New Roman" w:hAnsi="Times New Roman" w:cs="Times New Roman"/>
        </w:rPr>
        <w:t xml:space="preserve"> health insurance (CBHI) which is popular in Africa </w:t>
      </w:r>
      <w:r w:rsidR="00173982">
        <w:rPr>
          <w:rFonts w:ascii="Times New Roman" w:eastAsia="Times New Roman" w:hAnsi="Times New Roman" w:cs="Times New Roman"/>
        </w:rPr>
        <w:t>and</w:t>
      </w:r>
      <w:r w:rsidRPr="007E2BD3">
        <w:rPr>
          <w:rFonts w:ascii="Times New Roman" w:eastAsia="Times New Roman" w:hAnsi="Times New Roman" w:cs="Times New Roman"/>
        </w:rPr>
        <w:t xml:space="preserve"> whose impact </w:t>
      </w:r>
      <w:r w:rsidR="00B77C46">
        <w:rPr>
          <w:rFonts w:ascii="Times New Roman" w:eastAsia="Times New Roman" w:hAnsi="Times New Roman" w:cs="Times New Roman"/>
        </w:rPr>
        <w:t xml:space="preserve">on various health system goals </w:t>
      </w:r>
      <w:r w:rsidRPr="007E2BD3">
        <w:rPr>
          <w:rFonts w:ascii="Times New Roman" w:eastAsia="Times New Roman" w:hAnsi="Times New Roman" w:cs="Times New Roman"/>
        </w:rPr>
        <w:t>has</w:t>
      </w:r>
      <w:r w:rsidR="00B77C46">
        <w:rPr>
          <w:rFonts w:ascii="Times New Roman" w:eastAsia="Times New Roman" w:hAnsi="Times New Roman" w:cs="Times New Roman"/>
        </w:rPr>
        <w:t xml:space="preserve"> often </w:t>
      </w:r>
      <w:r w:rsidRPr="007E2BD3">
        <w:rPr>
          <w:rFonts w:ascii="Times New Roman" w:eastAsia="Times New Roman" w:hAnsi="Times New Roman" w:cs="Times New Roman"/>
        </w:rPr>
        <w:t xml:space="preserve">been </w:t>
      </w:r>
      <w:r w:rsidR="00B77C46">
        <w:rPr>
          <w:rFonts w:ascii="Times New Roman" w:eastAsia="Times New Roman" w:hAnsi="Times New Roman" w:cs="Times New Roman"/>
        </w:rPr>
        <w:t>mixed at best</w:t>
      </w:r>
      <w:r w:rsidRPr="007E2BD3">
        <w:rPr>
          <w:rFonts w:ascii="Times New Roman" w:eastAsia="Times New Roman" w:hAnsi="Times New Roman" w:cs="Times New Roman"/>
        </w:rPr>
        <w:t xml:space="preserve">. As </w:t>
      </w:r>
      <w:proofErr w:type="spellStart"/>
      <w:r w:rsidRPr="007E2BD3">
        <w:rPr>
          <w:rFonts w:ascii="Times New Roman" w:eastAsia="Times New Roman" w:hAnsi="Times New Roman" w:cs="Times New Roman"/>
        </w:rPr>
        <w:t>Spaan</w:t>
      </w:r>
      <w:proofErr w:type="spellEnd"/>
      <w:r w:rsidRPr="007E2BD3">
        <w:rPr>
          <w:rFonts w:ascii="Times New Roman" w:eastAsia="Times New Roman" w:hAnsi="Times New Roman" w:cs="Times New Roman"/>
        </w:rPr>
        <w:t xml:space="preserve"> et al., (2012) points out, different types of insurance scheme</w:t>
      </w:r>
      <w:r w:rsidR="00560A97">
        <w:rPr>
          <w:rFonts w:ascii="Times New Roman" w:eastAsia="Times New Roman" w:hAnsi="Times New Roman" w:cs="Times New Roman"/>
        </w:rPr>
        <w:t>s</w:t>
      </w:r>
      <w:r w:rsidRPr="007E2BD3">
        <w:rPr>
          <w:rFonts w:ascii="Times New Roman" w:eastAsia="Times New Roman" w:hAnsi="Times New Roman" w:cs="Times New Roman"/>
        </w:rPr>
        <w:t xml:space="preserve"> have different impact on the population they serve and policymakers should critical consider this in setting up an insurance mechanism.</w:t>
      </w:r>
      <w:r w:rsidR="00173982">
        <w:rPr>
          <w:rFonts w:ascii="Times New Roman" w:eastAsia="Times New Roman" w:hAnsi="Times New Roman" w:cs="Times New Roman"/>
        </w:rPr>
        <w:t xml:space="preserve"> </w:t>
      </w:r>
    </w:p>
    <w:p w14:paraId="232B8741" w14:textId="64FF8114" w:rsidR="009F0F2A" w:rsidRPr="009F0F2A" w:rsidRDefault="00173982" w:rsidP="009F0F2A">
      <w:pPr>
        <w:spacing w:line="276" w:lineRule="auto"/>
        <w:jc w:val="both"/>
        <w:rPr>
          <w:rFonts w:ascii="Times New Roman" w:hAnsi="Times New Roman" w:cs="Times New Roman"/>
        </w:rPr>
      </w:pPr>
      <w:r>
        <w:rPr>
          <w:rFonts w:ascii="Times New Roman" w:eastAsia="Times New Roman" w:hAnsi="Times New Roman" w:cs="Times New Roman"/>
        </w:rPr>
        <w:t>National or social health insurance is increasingly the dominant trend in scheme design in the drive of countries towards UHC. And even within that trend, there are different designs and practices with regard to how they adhere to international best practices in UHC design, especially as advocated by the World Health Organization and within the context of the Sustainable Development Goals.</w:t>
      </w:r>
    </w:p>
    <w:p w14:paraId="6ED6D7DA" w14:textId="07E8011A" w:rsidR="009F42AA" w:rsidRPr="007E2BD3" w:rsidRDefault="00B77C46"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There is now a </w:t>
      </w:r>
      <w:r w:rsidR="00173982">
        <w:rPr>
          <w:rFonts w:ascii="Times New Roman" w:eastAsia="Times New Roman" w:hAnsi="Times New Roman" w:cs="Times New Roman"/>
        </w:rPr>
        <w:t>body</w:t>
      </w:r>
      <w:r>
        <w:rPr>
          <w:rFonts w:ascii="Times New Roman" w:eastAsia="Times New Roman" w:hAnsi="Times New Roman" w:cs="Times New Roman"/>
        </w:rPr>
        <w:t xml:space="preserve"> of experience in </w:t>
      </w:r>
      <w:r w:rsidR="001220D8">
        <w:rPr>
          <w:rFonts w:ascii="Times New Roman" w:eastAsia="Times New Roman" w:hAnsi="Times New Roman" w:cs="Times New Roman"/>
        </w:rPr>
        <w:t>Africa on health insurance organization</w:t>
      </w:r>
      <w:r w:rsidR="00D23200" w:rsidRPr="007E2BD3">
        <w:rPr>
          <w:rFonts w:ascii="Times New Roman" w:eastAsia="Times New Roman" w:hAnsi="Times New Roman" w:cs="Times New Roman"/>
        </w:rPr>
        <w:t xml:space="preserve"> </w:t>
      </w:r>
      <w:r w:rsidR="001220D8">
        <w:rPr>
          <w:rFonts w:ascii="Times New Roman" w:eastAsia="Times New Roman" w:hAnsi="Times New Roman" w:cs="Times New Roman"/>
        </w:rPr>
        <w:t>whose performance against certain important efficiency and sustainability criteria could be assessed against international best practices in those areas. T</w:t>
      </w:r>
      <w:r w:rsidR="00D23200" w:rsidRPr="007E2BD3">
        <w:rPr>
          <w:rFonts w:ascii="Times New Roman" w:eastAsia="Times New Roman" w:hAnsi="Times New Roman" w:cs="Times New Roman"/>
        </w:rPr>
        <w:t xml:space="preserve">here </w:t>
      </w:r>
      <w:r w:rsidR="001220D8">
        <w:rPr>
          <w:rFonts w:ascii="Times New Roman" w:eastAsia="Times New Roman" w:hAnsi="Times New Roman" w:cs="Times New Roman"/>
        </w:rPr>
        <w:t>is indeed</w:t>
      </w:r>
      <w:r w:rsidR="00D23200" w:rsidRPr="007E2BD3">
        <w:rPr>
          <w:rFonts w:ascii="Times New Roman" w:eastAsia="Times New Roman" w:hAnsi="Times New Roman" w:cs="Times New Roman"/>
        </w:rPr>
        <w:t xml:space="preserve"> a gap in comparative analysis of the different health insurance mechanisms in different </w:t>
      </w:r>
      <w:r w:rsidR="001220D8">
        <w:rPr>
          <w:rFonts w:ascii="Times New Roman" w:eastAsia="Times New Roman" w:hAnsi="Times New Roman" w:cs="Times New Roman"/>
        </w:rPr>
        <w:t>African</w:t>
      </w:r>
      <w:r w:rsidR="002869A0" w:rsidRPr="007E2BD3">
        <w:rPr>
          <w:rFonts w:ascii="Times New Roman" w:eastAsia="Times New Roman" w:hAnsi="Times New Roman" w:cs="Times New Roman"/>
        </w:rPr>
        <w:t xml:space="preserve"> </w:t>
      </w:r>
      <w:r w:rsidR="00D23200" w:rsidRPr="007E2BD3">
        <w:rPr>
          <w:rFonts w:ascii="Times New Roman" w:eastAsia="Times New Roman" w:hAnsi="Times New Roman" w:cs="Times New Roman"/>
        </w:rPr>
        <w:t>countries</w:t>
      </w:r>
      <w:r w:rsidR="00E23D97" w:rsidRPr="007E2BD3">
        <w:rPr>
          <w:rFonts w:ascii="Times New Roman" w:eastAsia="Times New Roman" w:hAnsi="Times New Roman" w:cs="Times New Roman"/>
        </w:rPr>
        <w:t>,</w:t>
      </w:r>
      <w:r w:rsidR="00D23200" w:rsidRPr="007E2BD3">
        <w:rPr>
          <w:rFonts w:ascii="Times New Roman" w:eastAsia="Times New Roman" w:hAnsi="Times New Roman" w:cs="Times New Roman"/>
        </w:rPr>
        <w:t xml:space="preserve"> specifically on best practices and emerging challenges. A comparative analysis of</w:t>
      </w:r>
      <w:r w:rsidR="001220D8">
        <w:rPr>
          <w:rFonts w:ascii="Times New Roman" w:eastAsia="Times New Roman" w:hAnsi="Times New Roman" w:cs="Times New Roman"/>
        </w:rPr>
        <w:t xml:space="preserve"> health</w:t>
      </w:r>
      <w:r w:rsidR="00D23200" w:rsidRPr="007E2BD3">
        <w:rPr>
          <w:rFonts w:ascii="Times New Roman" w:eastAsia="Times New Roman" w:hAnsi="Times New Roman" w:cs="Times New Roman"/>
        </w:rPr>
        <w:t xml:space="preserve"> insurance systems is important </w:t>
      </w:r>
      <w:r w:rsidR="002869A0" w:rsidRPr="007E2BD3">
        <w:rPr>
          <w:rFonts w:ascii="Times New Roman" w:eastAsia="Times New Roman" w:hAnsi="Times New Roman" w:cs="Times New Roman"/>
        </w:rPr>
        <w:t>and</w:t>
      </w:r>
      <w:r w:rsidR="002818D7">
        <w:rPr>
          <w:rFonts w:ascii="Times New Roman" w:eastAsia="Times New Roman" w:hAnsi="Times New Roman" w:cs="Times New Roman"/>
        </w:rPr>
        <w:t xml:space="preserve"> will</w:t>
      </w:r>
      <w:r w:rsidR="002869A0" w:rsidRPr="007E2BD3">
        <w:rPr>
          <w:rFonts w:ascii="Times New Roman" w:eastAsia="Times New Roman" w:hAnsi="Times New Roman" w:cs="Times New Roman"/>
        </w:rPr>
        <w:t xml:space="preserve"> provide </w:t>
      </w:r>
      <w:r w:rsidR="00D23200" w:rsidRPr="007E2BD3">
        <w:rPr>
          <w:rFonts w:ascii="Times New Roman" w:eastAsia="Times New Roman" w:hAnsi="Times New Roman" w:cs="Times New Roman"/>
        </w:rPr>
        <w:t xml:space="preserve">learning </w:t>
      </w:r>
      <w:r w:rsidR="001220D8">
        <w:rPr>
          <w:rFonts w:ascii="Times New Roman" w:eastAsia="Times New Roman" w:hAnsi="Times New Roman" w:cs="Times New Roman"/>
        </w:rPr>
        <w:t>about</w:t>
      </w:r>
      <w:r w:rsidR="002869A0" w:rsidRPr="007E2BD3">
        <w:rPr>
          <w:rFonts w:ascii="Times New Roman" w:eastAsia="Times New Roman" w:hAnsi="Times New Roman" w:cs="Times New Roman"/>
        </w:rPr>
        <w:t xml:space="preserve"> the different policies</w:t>
      </w:r>
      <w:r w:rsidR="00D23200" w:rsidRPr="007E2BD3">
        <w:rPr>
          <w:rFonts w:ascii="Times New Roman" w:eastAsia="Times New Roman" w:hAnsi="Times New Roman" w:cs="Times New Roman"/>
        </w:rPr>
        <w:t xml:space="preserve"> to improve </w:t>
      </w:r>
      <w:r w:rsidR="001220D8">
        <w:rPr>
          <w:rFonts w:ascii="Times New Roman" w:eastAsia="Times New Roman" w:hAnsi="Times New Roman" w:cs="Times New Roman"/>
        </w:rPr>
        <w:t>performance</w:t>
      </w:r>
      <w:r w:rsidR="00D23200" w:rsidRPr="007E2BD3">
        <w:rPr>
          <w:rFonts w:ascii="Times New Roman" w:eastAsia="Times New Roman" w:hAnsi="Times New Roman" w:cs="Times New Roman"/>
        </w:rPr>
        <w:t xml:space="preserve"> across countries. </w:t>
      </w:r>
      <w:r w:rsidR="001220D8">
        <w:rPr>
          <w:rFonts w:ascii="Times New Roman" w:eastAsia="Times New Roman" w:hAnsi="Times New Roman" w:cs="Times New Roman"/>
        </w:rPr>
        <w:t>T</w:t>
      </w:r>
      <w:r w:rsidR="00D23200" w:rsidRPr="007E2BD3">
        <w:rPr>
          <w:rFonts w:ascii="Times New Roman" w:eastAsia="Times New Roman" w:hAnsi="Times New Roman" w:cs="Times New Roman"/>
        </w:rPr>
        <w:t xml:space="preserve">his </w:t>
      </w:r>
      <w:r w:rsidR="001220D8">
        <w:rPr>
          <w:rFonts w:ascii="Times New Roman" w:eastAsia="Times New Roman" w:hAnsi="Times New Roman" w:cs="Times New Roman"/>
        </w:rPr>
        <w:t xml:space="preserve">proposed </w:t>
      </w:r>
      <w:r w:rsidR="00D23200" w:rsidRPr="007E2BD3">
        <w:rPr>
          <w:rFonts w:ascii="Times New Roman" w:eastAsia="Times New Roman" w:hAnsi="Times New Roman" w:cs="Times New Roman"/>
        </w:rPr>
        <w:t xml:space="preserve">paper </w:t>
      </w:r>
      <w:r w:rsidR="001220D8">
        <w:rPr>
          <w:rFonts w:ascii="Times New Roman" w:eastAsia="Times New Roman" w:hAnsi="Times New Roman" w:cs="Times New Roman"/>
        </w:rPr>
        <w:t>helps</w:t>
      </w:r>
      <w:r w:rsidR="00D23200" w:rsidRPr="007E2BD3">
        <w:rPr>
          <w:rFonts w:ascii="Times New Roman" w:eastAsia="Times New Roman" w:hAnsi="Times New Roman" w:cs="Times New Roman"/>
        </w:rPr>
        <w:t xml:space="preserve"> to clos</w:t>
      </w:r>
      <w:r w:rsidR="001220D8">
        <w:rPr>
          <w:rFonts w:ascii="Times New Roman" w:eastAsia="Times New Roman" w:hAnsi="Times New Roman" w:cs="Times New Roman"/>
        </w:rPr>
        <w:t>e</w:t>
      </w:r>
      <w:r w:rsidR="00D23200" w:rsidRPr="007E2BD3">
        <w:rPr>
          <w:rFonts w:ascii="Times New Roman" w:eastAsia="Times New Roman" w:hAnsi="Times New Roman" w:cs="Times New Roman"/>
        </w:rPr>
        <w:t xml:space="preserve"> this knowledge gap by providing a comparative analysis of health insurance systems in </w:t>
      </w:r>
      <w:r w:rsidR="002818D7">
        <w:rPr>
          <w:rFonts w:ascii="Times New Roman" w:eastAsia="Times New Roman" w:hAnsi="Times New Roman" w:cs="Times New Roman"/>
        </w:rPr>
        <w:t>five</w:t>
      </w:r>
      <w:r w:rsidR="00B673F2" w:rsidRPr="007E2BD3">
        <w:rPr>
          <w:rFonts w:ascii="Times New Roman" w:eastAsia="Times New Roman" w:hAnsi="Times New Roman" w:cs="Times New Roman"/>
        </w:rPr>
        <w:t xml:space="preserve"> (</w:t>
      </w:r>
      <w:r w:rsidR="002818D7">
        <w:rPr>
          <w:rFonts w:ascii="Times New Roman" w:eastAsia="Times New Roman" w:hAnsi="Times New Roman" w:cs="Times New Roman"/>
        </w:rPr>
        <w:t>5</w:t>
      </w:r>
      <w:r w:rsidR="00B673F2" w:rsidRPr="007E2BD3">
        <w:rPr>
          <w:rFonts w:ascii="Times New Roman" w:eastAsia="Times New Roman" w:hAnsi="Times New Roman" w:cs="Times New Roman"/>
        </w:rPr>
        <w:t>)</w:t>
      </w:r>
      <w:r w:rsidR="00D23200" w:rsidRPr="007E2BD3">
        <w:rPr>
          <w:rFonts w:ascii="Times New Roman" w:eastAsia="Times New Roman" w:hAnsi="Times New Roman" w:cs="Times New Roman"/>
        </w:rPr>
        <w:t xml:space="preserve"> African countries. </w:t>
      </w:r>
    </w:p>
    <w:p w14:paraId="3C890D48" w14:textId="04F08270" w:rsidR="00AE3824" w:rsidRPr="00BF6C19" w:rsidRDefault="005904B6" w:rsidP="001220D8">
      <w:pPr>
        <w:spacing w:line="276" w:lineRule="auto"/>
        <w:jc w:val="both"/>
        <w:rPr>
          <w:rFonts w:ascii="Times New Roman" w:eastAsia="Times New Roman" w:hAnsi="Times New Roman" w:cs="Times New Roman"/>
        </w:rPr>
      </w:pPr>
      <w:proofErr w:type="spellStart"/>
      <w:r w:rsidRPr="00173982">
        <w:rPr>
          <w:rFonts w:ascii="Times New Roman" w:eastAsia="Times New Roman" w:hAnsi="Times New Roman" w:cs="Times New Roman"/>
        </w:rPr>
        <w:t>AfHEA</w:t>
      </w:r>
      <w:proofErr w:type="spellEnd"/>
      <w:r w:rsidRPr="00173982">
        <w:rPr>
          <w:rFonts w:ascii="Times New Roman" w:eastAsia="Times New Roman" w:hAnsi="Times New Roman" w:cs="Times New Roman"/>
        </w:rPr>
        <w:t xml:space="preserve"> in collaboration with </w:t>
      </w:r>
      <w:r w:rsidR="0087309B">
        <w:rPr>
          <w:rFonts w:ascii="Times New Roman" w:eastAsia="Times New Roman" w:hAnsi="Times New Roman" w:cs="Times New Roman"/>
        </w:rPr>
        <w:t>the National Health Insurance Authority (NHIA) and its Korean Development Partner, the Korea Foundation for International Health Care (</w:t>
      </w:r>
      <w:r w:rsidRPr="00173982">
        <w:rPr>
          <w:rFonts w:ascii="Times New Roman" w:eastAsia="Times New Roman" w:hAnsi="Times New Roman" w:cs="Times New Roman"/>
        </w:rPr>
        <w:t>KOFIH</w:t>
      </w:r>
      <w:r w:rsidR="0087309B">
        <w:rPr>
          <w:rFonts w:ascii="Times New Roman" w:eastAsia="Times New Roman" w:hAnsi="Times New Roman" w:cs="Times New Roman"/>
        </w:rPr>
        <w:t xml:space="preserve">) </w:t>
      </w:r>
      <w:r w:rsidR="002869A0" w:rsidRPr="007E2BD3">
        <w:rPr>
          <w:rFonts w:ascii="Times New Roman" w:eastAsia="Times New Roman" w:hAnsi="Times New Roman" w:cs="Times New Roman"/>
        </w:rPr>
        <w:t>propose</w:t>
      </w:r>
      <w:r>
        <w:rPr>
          <w:rFonts w:ascii="Times New Roman" w:eastAsia="Times New Roman" w:hAnsi="Times New Roman" w:cs="Times New Roman"/>
        </w:rPr>
        <w:t xml:space="preserve"> an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session that </w:t>
      </w:r>
      <w:r>
        <w:rPr>
          <w:rFonts w:ascii="Times New Roman" w:eastAsia="Times New Roman" w:hAnsi="Times New Roman" w:cs="Times New Roman"/>
        </w:rPr>
        <w:lastRenderedPageBreak/>
        <w:t xml:space="preserve">will discuss </w:t>
      </w:r>
      <w:r w:rsidR="002869A0" w:rsidRPr="007E2BD3">
        <w:rPr>
          <w:rFonts w:ascii="Times New Roman" w:eastAsia="Times New Roman" w:hAnsi="Times New Roman" w:cs="Times New Roman"/>
        </w:rPr>
        <w:t xml:space="preserve">a comparative analysis of the different health insurance mechanism in </w:t>
      </w:r>
      <w:r w:rsidR="002818D7">
        <w:rPr>
          <w:rFonts w:ascii="Times New Roman" w:eastAsia="Times New Roman" w:hAnsi="Times New Roman" w:cs="Times New Roman"/>
        </w:rPr>
        <w:t>five</w:t>
      </w:r>
      <w:r w:rsidR="00AE3824">
        <w:rPr>
          <w:rFonts w:ascii="Times New Roman" w:eastAsia="Times New Roman" w:hAnsi="Times New Roman" w:cs="Times New Roman"/>
        </w:rPr>
        <w:t xml:space="preserve"> (</w:t>
      </w:r>
      <w:r w:rsidR="002818D7">
        <w:rPr>
          <w:rFonts w:ascii="Times New Roman" w:eastAsia="Times New Roman" w:hAnsi="Times New Roman" w:cs="Times New Roman"/>
        </w:rPr>
        <w:t>5</w:t>
      </w:r>
      <w:r w:rsidR="00AE3824">
        <w:rPr>
          <w:rFonts w:ascii="Times New Roman" w:eastAsia="Times New Roman" w:hAnsi="Times New Roman" w:cs="Times New Roman"/>
        </w:rPr>
        <w:t xml:space="preserve">) </w:t>
      </w:r>
      <w:r w:rsidR="002869A0" w:rsidRPr="007E2BD3">
        <w:rPr>
          <w:rFonts w:ascii="Times New Roman" w:eastAsia="Times New Roman" w:hAnsi="Times New Roman" w:cs="Times New Roman"/>
        </w:rPr>
        <w:t>sub-Saharan Africa countries</w:t>
      </w:r>
      <w:r w:rsidR="00AE3824">
        <w:rPr>
          <w:rFonts w:ascii="Times New Roman" w:eastAsia="Times New Roman" w:hAnsi="Times New Roman" w:cs="Times New Roman"/>
        </w:rPr>
        <w:t xml:space="preserve"> namely; Ethiopia, </w:t>
      </w:r>
      <w:r w:rsidR="002818D7">
        <w:rPr>
          <w:rFonts w:ascii="Times New Roman" w:eastAsia="Times New Roman" w:hAnsi="Times New Roman" w:cs="Times New Roman"/>
        </w:rPr>
        <w:t>Kenya</w:t>
      </w:r>
      <w:r w:rsidR="00AE3824">
        <w:rPr>
          <w:rFonts w:ascii="Times New Roman" w:eastAsia="Times New Roman" w:hAnsi="Times New Roman" w:cs="Times New Roman"/>
        </w:rPr>
        <w:t xml:space="preserve">, </w:t>
      </w:r>
      <w:r w:rsidR="001220D8">
        <w:rPr>
          <w:rFonts w:ascii="Times New Roman" w:eastAsia="Times New Roman" w:hAnsi="Times New Roman" w:cs="Times New Roman"/>
        </w:rPr>
        <w:t>Ghana</w:t>
      </w:r>
      <w:r w:rsidR="00AE3824">
        <w:rPr>
          <w:rFonts w:ascii="Times New Roman" w:eastAsia="Times New Roman" w:hAnsi="Times New Roman" w:cs="Times New Roman"/>
        </w:rPr>
        <w:t>, Tanzania</w:t>
      </w:r>
      <w:r w:rsidR="002818D7">
        <w:rPr>
          <w:rFonts w:ascii="Times New Roman" w:eastAsia="Times New Roman" w:hAnsi="Times New Roman" w:cs="Times New Roman"/>
        </w:rPr>
        <w:t xml:space="preserve"> and Uganda</w:t>
      </w:r>
      <w:r w:rsidR="002869A0" w:rsidRPr="007E2BD3">
        <w:rPr>
          <w:rFonts w:ascii="Times New Roman" w:eastAsia="Times New Roman" w:hAnsi="Times New Roman" w:cs="Times New Roman"/>
        </w:rPr>
        <w:t xml:space="preserve">. </w:t>
      </w:r>
      <w:r>
        <w:rPr>
          <w:rFonts w:ascii="Times New Roman" w:eastAsia="Times New Roman" w:hAnsi="Times New Roman" w:cs="Times New Roman"/>
        </w:rPr>
        <w:t xml:space="preserve">Each country will </w:t>
      </w:r>
      <w:r w:rsidR="007644A6">
        <w:rPr>
          <w:rFonts w:ascii="Times New Roman" w:eastAsia="Times New Roman" w:hAnsi="Times New Roman" w:cs="Times New Roman"/>
        </w:rPr>
        <w:t xml:space="preserve">have a team that will </w:t>
      </w:r>
      <w:r>
        <w:rPr>
          <w:rFonts w:ascii="Times New Roman" w:eastAsia="Times New Roman" w:hAnsi="Times New Roman" w:cs="Times New Roman"/>
        </w:rPr>
        <w:t>compile the key performance indicators for this comparative analysis</w:t>
      </w:r>
      <w:r w:rsidR="007644A6">
        <w:rPr>
          <w:rFonts w:ascii="Times New Roman" w:eastAsia="Times New Roman" w:hAnsi="Times New Roman" w:cs="Times New Roman"/>
        </w:rPr>
        <w:t>. T</w:t>
      </w:r>
      <w:r w:rsidR="002869A0" w:rsidRPr="007E2BD3">
        <w:rPr>
          <w:rFonts w:ascii="Times New Roman" w:eastAsia="Times New Roman" w:hAnsi="Times New Roman" w:cs="Times New Roman"/>
        </w:rPr>
        <w:t>he comparative analysis focuses on</w:t>
      </w:r>
      <w:r w:rsidR="00AE3824">
        <w:rPr>
          <w:rFonts w:ascii="Times New Roman" w:eastAsia="Times New Roman" w:hAnsi="Times New Roman" w:cs="Times New Roman"/>
        </w:rPr>
        <w:t>;</w:t>
      </w:r>
      <w:r w:rsidR="002869A0" w:rsidRPr="007E2BD3">
        <w:rPr>
          <w:rFonts w:ascii="Times New Roman" w:eastAsia="Times New Roman" w:hAnsi="Times New Roman" w:cs="Times New Roman"/>
        </w:rPr>
        <w:t xml:space="preserve"> the structure</w:t>
      </w:r>
      <w:r w:rsidR="00AE3824">
        <w:rPr>
          <w:rFonts w:ascii="Times New Roman" w:eastAsia="Times New Roman" w:hAnsi="Times New Roman" w:cs="Times New Roman"/>
        </w:rPr>
        <w:t>s</w:t>
      </w:r>
      <w:r w:rsidR="002869A0" w:rsidRPr="007E2BD3">
        <w:rPr>
          <w:rFonts w:ascii="Times New Roman" w:eastAsia="Times New Roman" w:hAnsi="Times New Roman" w:cs="Times New Roman"/>
        </w:rPr>
        <w:t xml:space="preserve"> of health insurance schemes in these countries; </w:t>
      </w:r>
      <w:r w:rsidR="0087309B">
        <w:rPr>
          <w:rFonts w:ascii="Times New Roman" w:eastAsia="Times New Roman" w:hAnsi="Times New Roman" w:cs="Times New Roman"/>
        </w:rPr>
        <w:t xml:space="preserve">years in operation; population actively covered; </w:t>
      </w:r>
      <w:r w:rsidR="002869A0" w:rsidRPr="007E2BD3">
        <w:rPr>
          <w:rFonts w:ascii="Times New Roman" w:eastAsia="Times New Roman" w:hAnsi="Times New Roman" w:cs="Times New Roman"/>
        </w:rPr>
        <w:t>the skills and competencies</w:t>
      </w:r>
      <w:r w:rsidR="001220D8">
        <w:rPr>
          <w:rFonts w:ascii="Times New Roman" w:eastAsia="Times New Roman" w:hAnsi="Times New Roman" w:cs="Times New Roman"/>
        </w:rPr>
        <w:t xml:space="preserve"> available</w:t>
      </w:r>
      <w:r w:rsidR="002869A0" w:rsidRPr="007E2BD3">
        <w:rPr>
          <w:rFonts w:ascii="Times New Roman" w:eastAsia="Times New Roman" w:hAnsi="Times New Roman" w:cs="Times New Roman"/>
        </w:rPr>
        <w:t xml:space="preserve">; </w:t>
      </w:r>
      <w:r w:rsidR="00EC5FD7">
        <w:rPr>
          <w:rFonts w:ascii="Times New Roman" w:eastAsia="Times New Roman" w:hAnsi="Times New Roman" w:cs="Times New Roman"/>
        </w:rPr>
        <w:t xml:space="preserve">average </w:t>
      </w:r>
      <w:r w:rsidR="001220D8">
        <w:rPr>
          <w:rFonts w:ascii="Times New Roman" w:eastAsia="Times New Roman" w:hAnsi="Times New Roman" w:cs="Times New Roman"/>
        </w:rPr>
        <w:t xml:space="preserve">provider </w:t>
      </w:r>
      <w:r w:rsidR="00EC5FD7">
        <w:rPr>
          <w:rFonts w:ascii="Times New Roman" w:eastAsia="Times New Roman" w:hAnsi="Times New Roman" w:cs="Times New Roman"/>
        </w:rPr>
        <w:t xml:space="preserve">reimbursement time; fraud control measures; payment mechanisms; </w:t>
      </w:r>
      <w:r w:rsidR="002869A0" w:rsidRPr="007E2BD3">
        <w:rPr>
          <w:rFonts w:ascii="Times New Roman" w:eastAsia="Times New Roman" w:hAnsi="Times New Roman" w:cs="Times New Roman"/>
        </w:rPr>
        <w:t xml:space="preserve">participation by </w:t>
      </w:r>
      <w:r w:rsidR="00494BE3" w:rsidRPr="007E2BD3">
        <w:rPr>
          <w:rFonts w:ascii="Times New Roman" w:eastAsia="Times New Roman" w:hAnsi="Times New Roman" w:cs="Times New Roman"/>
        </w:rPr>
        <w:t>stakeholders’</w:t>
      </w:r>
      <w:r w:rsidR="002869A0" w:rsidRPr="007E2BD3">
        <w:rPr>
          <w:rFonts w:ascii="Times New Roman" w:eastAsia="Times New Roman" w:hAnsi="Times New Roman" w:cs="Times New Roman"/>
        </w:rPr>
        <w:t xml:space="preserve"> groups and reserve ratios. </w:t>
      </w:r>
    </w:p>
    <w:p w14:paraId="6AAC0036" w14:textId="77777777" w:rsidR="0087309B" w:rsidRDefault="0087309B" w:rsidP="007E2BD3">
      <w:pPr>
        <w:spacing w:line="276" w:lineRule="auto"/>
        <w:jc w:val="both"/>
        <w:rPr>
          <w:rFonts w:ascii="Times New Roman" w:eastAsia="Times New Roman" w:hAnsi="Times New Roman" w:cs="Times New Roman"/>
          <w:b/>
        </w:rPr>
      </w:pPr>
    </w:p>
    <w:p w14:paraId="1E259AFD" w14:textId="2C8A2DA9" w:rsidR="00B673F2" w:rsidRPr="007E2BD3" w:rsidRDefault="00B673F2" w:rsidP="007E2BD3">
      <w:pPr>
        <w:spacing w:line="276" w:lineRule="auto"/>
        <w:jc w:val="both"/>
        <w:rPr>
          <w:rFonts w:ascii="Times New Roman" w:eastAsia="Times New Roman" w:hAnsi="Times New Roman" w:cs="Times New Roman"/>
          <w:b/>
        </w:rPr>
      </w:pPr>
      <w:r w:rsidRPr="007E2BD3">
        <w:rPr>
          <w:rFonts w:ascii="Times New Roman" w:eastAsia="Times New Roman" w:hAnsi="Times New Roman" w:cs="Times New Roman"/>
          <w:b/>
        </w:rPr>
        <w:t>Objective</w:t>
      </w:r>
    </w:p>
    <w:p w14:paraId="601DDE10" w14:textId="025EBA9A" w:rsidR="00AE3824" w:rsidRDefault="00B673F2" w:rsidP="007E2BD3">
      <w:pPr>
        <w:spacing w:line="276" w:lineRule="auto"/>
        <w:jc w:val="both"/>
        <w:rPr>
          <w:rFonts w:ascii="Times New Roman" w:eastAsia="Times New Roman" w:hAnsi="Times New Roman" w:cs="Times New Roman"/>
        </w:rPr>
      </w:pPr>
      <w:r w:rsidRPr="007E2BD3">
        <w:rPr>
          <w:rFonts w:ascii="Times New Roman" w:eastAsia="Times New Roman" w:hAnsi="Times New Roman" w:cs="Times New Roman"/>
        </w:rPr>
        <w:t xml:space="preserve">The objective of this paper is to provide </w:t>
      </w:r>
      <w:r w:rsidR="007E2BD3" w:rsidRPr="007E2BD3">
        <w:rPr>
          <w:rFonts w:ascii="Times New Roman" w:eastAsia="Times New Roman" w:hAnsi="Times New Roman" w:cs="Times New Roman"/>
        </w:rPr>
        <w:t>a comparative analysis of health insurance mechanisms across selected SSA countries to shed light on best practices, emerging challenges, potential options for mitigating these challenges; and offer learning opportunities for improving health insurance in these countries.</w:t>
      </w:r>
    </w:p>
    <w:p w14:paraId="650185E0" w14:textId="5FE20CA3" w:rsidR="00C27321" w:rsidRPr="00C27321" w:rsidRDefault="00C27321" w:rsidP="007E2BD3">
      <w:pPr>
        <w:spacing w:line="276" w:lineRule="auto"/>
        <w:jc w:val="both"/>
        <w:rPr>
          <w:rFonts w:ascii="Times New Roman" w:eastAsia="Times New Roman" w:hAnsi="Times New Roman" w:cs="Times New Roman"/>
          <w:b/>
        </w:rPr>
      </w:pPr>
      <w:r w:rsidRPr="00C27321">
        <w:rPr>
          <w:rFonts w:ascii="Times New Roman" w:eastAsia="Times New Roman" w:hAnsi="Times New Roman" w:cs="Times New Roman"/>
          <w:b/>
        </w:rPr>
        <w:t xml:space="preserve">Key </w:t>
      </w:r>
      <w:r>
        <w:rPr>
          <w:rFonts w:ascii="Times New Roman" w:eastAsia="Times New Roman" w:hAnsi="Times New Roman" w:cs="Times New Roman"/>
          <w:b/>
        </w:rPr>
        <w:t>p</w:t>
      </w:r>
      <w:r w:rsidRPr="00C27321">
        <w:rPr>
          <w:rFonts w:ascii="Times New Roman" w:eastAsia="Times New Roman" w:hAnsi="Times New Roman" w:cs="Times New Roman"/>
          <w:b/>
        </w:rPr>
        <w:t xml:space="preserve">erformance </w:t>
      </w:r>
      <w:r>
        <w:rPr>
          <w:rFonts w:ascii="Times New Roman" w:eastAsia="Times New Roman" w:hAnsi="Times New Roman" w:cs="Times New Roman"/>
          <w:b/>
        </w:rPr>
        <w:t>i</w:t>
      </w:r>
      <w:r w:rsidRPr="00C27321">
        <w:rPr>
          <w:rFonts w:ascii="Times New Roman" w:eastAsia="Times New Roman" w:hAnsi="Times New Roman" w:cs="Times New Roman"/>
          <w:b/>
        </w:rPr>
        <w:t>ndicators</w:t>
      </w:r>
      <w:r>
        <w:rPr>
          <w:rFonts w:ascii="Times New Roman" w:eastAsia="Times New Roman" w:hAnsi="Times New Roman" w:cs="Times New Roman"/>
          <w:b/>
        </w:rPr>
        <w:t xml:space="preserve"> for comparative analysis </w:t>
      </w:r>
    </w:p>
    <w:tbl>
      <w:tblPr>
        <w:tblStyle w:val="TableGrid"/>
        <w:tblW w:w="0" w:type="auto"/>
        <w:tblLook w:val="04A0" w:firstRow="1" w:lastRow="0" w:firstColumn="1" w:lastColumn="0" w:noHBand="0" w:noVBand="1"/>
      </w:tblPr>
      <w:tblGrid>
        <w:gridCol w:w="4528"/>
        <w:gridCol w:w="962"/>
        <w:gridCol w:w="898"/>
        <w:gridCol w:w="957"/>
        <w:gridCol w:w="1023"/>
        <w:gridCol w:w="982"/>
      </w:tblGrid>
      <w:tr w:rsidR="002241F8" w:rsidRPr="002241F8" w14:paraId="4A14E8C5" w14:textId="48457A44" w:rsidTr="00EB1093">
        <w:tc>
          <w:tcPr>
            <w:tcW w:w="4528" w:type="dxa"/>
            <w:vMerge w:val="restart"/>
          </w:tcPr>
          <w:p w14:paraId="6DE49638" w14:textId="42565244" w:rsidR="002241F8" w:rsidRPr="002241F8" w:rsidRDefault="002241F8" w:rsidP="00EE3D47">
            <w:pPr>
              <w:spacing w:line="276" w:lineRule="auto"/>
              <w:jc w:val="center"/>
              <w:rPr>
                <w:rFonts w:ascii="Times New Roman" w:eastAsia="Times New Roman" w:hAnsi="Times New Roman" w:cs="Times New Roman"/>
                <w:b/>
              </w:rPr>
            </w:pPr>
            <w:bookmarkStart w:id="3" w:name="_Hlk530991729"/>
            <w:r w:rsidRPr="002241F8">
              <w:rPr>
                <w:rFonts w:ascii="Times New Roman" w:eastAsia="Times New Roman" w:hAnsi="Times New Roman" w:cs="Times New Roman"/>
                <w:b/>
              </w:rPr>
              <w:t>Key comparative indicators</w:t>
            </w:r>
          </w:p>
        </w:tc>
        <w:tc>
          <w:tcPr>
            <w:tcW w:w="4822" w:type="dxa"/>
            <w:gridSpan w:val="5"/>
          </w:tcPr>
          <w:p w14:paraId="2C705906" w14:textId="4885949C" w:rsidR="002241F8" w:rsidRPr="002241F8" w:rsidRDefault="002241F8" w:rsidP="002241F8">
            <w:pPr>
              <w:spacing w:line="276" w:lineRule="auto"/>
              <w:jc w:val="center"/>
              <w:rPr>
                <w:rFonts w:ascii="Times New Roman" w:eastAsia="Times New Roman" w:hAnsi="Times New Roman" w:cs="Times New Roman"/>
                <w:b/>
              </w:rPr>
            </w:pPr>
            <w:r w:rsidRPr="002241F8">
              <w:rPr>
                <w:rFonts w:ascii="Times New Roman" w:eastAsia="Times New Roman" w:hAnsi="Times New Roman" w:cs="Times New Roman"/>
                <w:b/>
              </w:rPr>
              <w:t>Countries</w:t>
            </w:r>
          </w:p>
        </w:tc>
      </w:tr>
      <w:bookmarkEnd w:id="3"/>
      <w:tr w:rsidR="002241F8" w14:paraId="52F08160" w14:textId="6D13F83E" w:rsidTr="00EB1093">
        <w:tc>
          <w:tcPr>
            <w:tcW w:w="4528" w:type="dxa"/>
            <w:vMerge/>
          </w:tcPr>
          <w:p w14:paraId="5EBA9EA8" w14:textId="3AAE0DDB" w:rsidR="002241F8" w:rsidRDefault="002241F8" w:rsidP="00844640">
            <w:pPr>
              <w:spacing w:line="276" w:lineRule="auto"/>
              <w:jc w:val="both"/>
              <w:rPr>
                <w:rFonts w:ascii="Times New Roman" w:eastAsia="Times New Roman" w:hAnsi="Times New Roman" w:cs="Times New Roman"/>
              </w:rPr>
            </w:pPr>
          </w:p>
        </w:tc>
        <w:tc>
          <w:tcPr>
            <w:tcW w:w="962" w:type="dxa"/>
          </w:tcPr>
          <w:p w14:paraId="386583B9" w14:textId="0F7DE5C3" w:rsidR="002241F8" w:rsidRDefault="002241F8"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Ethiopia</w:t>
            </w:r>
          </w:p>
        </w:tc>
        <w:tc>
          <w:tcPr>
            <w:tcW w:w="898" w:type="dxa"/>
          </w:tcPr>
          <w:p w14:paraId="297B313E" w14:textId="6BE416CB" w:rsidR="002241F8" w:rsidRDefault="002241F8"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Kenya</w:t>
            </w:r>
          </w:p>
        </w:tc>
        <w:tc>
          <w:tcPr>
            <w:tcW w:w="957" w:type="dxa"/>
          </w:tcPr>
          <w:p w14:paraId="761CD39D" w14:textId="081061EF" w:rsidR="002241F8" w:rsidRDefault="00334611"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Ghana</w:t>
            </w:r>
          </w:p>
        </w:tc>
        <w:tc>
          <w:tcPr>
            <w:tcW w:w="1023" w:type="dxa"/>
          </w:tcPr>
          <w:p w14:paraId="4AEF21CD" w14:textId="7015620E" w:rsidR="002241F8" w:rsidRDefault="002241F8"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Tanzania</w:t>
            </w:r>
          </w:p>
        </w:tc>
        <w:tc>
          <w:tcPr>
            <w:tcW w:w="982" w:type="dxa"/>
          </w:tcPr>
          <w:p w14:paraId="32276427" w14:textId="78989D89" w:rsidR="002241F8" w:rsidRDefault="002241F8"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Uganda</w:t>
            </w:r>
          </w:p>
        </w:tc>
      </w:tr>
      <w:tr w:rsidR="00844640" w14:paraId="252460B9" w14:textId="2C39E8F0" w:rsidTr="00EB1093">
        <w:tc>
          <w:tcPr>
            <w:tcW w:w="4528" w:type="dxa"/>
          </w:tcPr>
          <w:p w14:paraId="16185C4D" w14:textId="607989BF" w:rsidR="00334611" w:rsidRDefault="001220D8" w:rsidP="00334611">
            <w:pPr>
              <w:spacing w:line="276" w:lineRule="auto"/>
              <w:rPr>
                <w:rFonts w:ascii="Times New Roman" w:hAnsi="Times New Roman" w:cs="Times New Roman"/>
              </w:rPr>
            </w:pPr>
            <w:r>
              <w:rPr>
                <w:rFonts w:ascii="Times New Roman" w:hAnsi="Times New Roman" w:cs="Times New Roman"/>
              </w:rPr>
              <w:t>Presence</w:t>
            </w:r>
            <w:r w:rsidR="00844640" w:rsidRPr="00CD7F4E">
              <w:rPr>
                <w:rFonts w:ascii="Times New Roman" w:hAnsi="Times New Roman" w:cs="Times New Roman"/>
              </w:rPr>
              <w:t xml:space="preserve"> of </w:t>
            </w:r>
            <w:r>
              <w:rPr>
                <w:rFonts w:ascii="Times New Roman" w:hAnsi="Times New Roman" w:cs="Times New Roman"/>
              </w:rPr>
              <w:t xml:space="preserve">Key Technical </w:t>
            </w:r>
            <w:r w:rsidR="00844640" w:rsidRPr="00CD7F4E">
              <w:rPr>
                <w:rFonts w:ascii="Times New Roman" w:hAnsi="Times New Roman" w:cs="Times New Roman"/>
              </w:rPr>
              <w:t>Staff</w:t>
            </w:r>
            <w:r>
              <w:rPr>
                <w:rFonts w:ascii="Times New Roman" w:hAnsi="Times New Roman" w:cs="Times New Roman"/>
              </w:rPr>
              <w:t>/</w:t>
            </w:r>
            <w:r w:rsidR="00334611">
              <w:rPr>
                <w:rFonts w:ascii="Times New Roman" w:hAnsi="Times New Roman" w:cs="Times New Roman"/>
              </w:rPr>
              <w:t>Skills</w:t>
            </w:r>
            <w:r>
              <w:rPr>
                <w:rFonts w:ascii="Times New Roman" w:hAnsi="Times New Roman" w:cs="Times New Roman"/>
              </w:rPr>
              <w:t>, specifically</w:t>
            </w:r>
            <w:r w:rsidR="00334611">
              <w:rPr>
                <w:rFonts w:ascii="Times New Roman" w:hAnsi="Times New Roman" w:cs="Times New Roman"/>
              </w:rPr>
              <w:t xml:space="preserve"> (state numbers and level of expertise)</w:t>
            </w:r>
            <w:r>
              <w:rPr>
                <w:rFonts w:ascii="Times New Roman" w:hAnsi="Times New Roman" w:cs="Times New Roman"/>
              </w:rPr>
              <w:t>:</w:t>
            </w:r>
            <w:r w:rsidR="002241F8" w:rsidRPr="00CD7F4E">
              <w:rPr>
                <w:rFonts w:ascii="Times New Roman" w:hAnsi="Times New Roman" w:cs="Times New Roman"/>
              </w:rPr>
              <w:t xml:space="preserve"> </w:t>
            </w:r>
            <w:r w:rsidR="00334611">
              <w:rPr>
                <w:rFonts w:ascii="Times New Roman" w:hAnsi="Times New Roman" w:cs="Times New Roman"/>
              </w:rPr>
              <w:br/>
              <w:t>Claims administration</w:t>
            </w:r>
          </w:p>
          <w:p w14:paraId="07B701B4" w14:textId="12005FDE" w:rsidR="00844640" w:rsidRDefault="00334611" w:rsidP="00334611">
            <w:pPr>
              <w:spacing w:line="276" w:lineRule="auto"/>
              <w:rPr>
                <w:rFonts w:ascii="Times New Roman" w:hAnsi="Times New Roman" w:cs="Times New Roman"/>
              </w:rPr>
            </w:pPr>
            <w:r>
              <w:rPr>
                <w:rFonts w:ascii="Times New Roman" w:hAnsi="Times New Roman" w:cs="Times New Roman"/>
              </w:rPr>
              <w:t>C</w:t>
            </w:r>
            <w:r w:rsidR="002241F8" w:rsidRPr="00CD7F4E">
              <w:rPr>
                <w:rFonts w:ascii="Times New Roman" w:hAnsi="Times New Roman" w:cs="Times New Roman"/>
              </w:rPr>
              <w:t>linicians</w:t>
            </w:r>
            <w:r>
              <w:rPr>
                <w:rFonts w:ascii="Times New Roman" w:hAnsi="Times New Roman" w:cs="Times New Roman"/>
              </w:rPr>
              <w:t xml:space="preserve"> (supporting claims work)</w:t>
            </w:r>
            <w:r w:rsidR="002241F8" w:rsidRPr="00CD7F4E">
              <w:rPr>
                <w:rFonts w:ascii="Times New Roman" w:hAnsi="Times New Roman" w:cs="Times New Roman"/>
              </w:rPr>
              <w:t xml:space="preserve"> </w:t>
            </w:r>
            <w:r>
              <w:rPr>
                <w:rFonts w:ascii="Times New Roman" w:hAnsi="Times New Roman" w:cs="Times New Roman"/>
              </w:rPr>
              <w:br/>
              <w:t>A</w:t>
            </w:r>
            <w:r w:rsidR="002241F8" w:rsidRPr="00CD7F4E">
              <w:rPr>
                <w:rFonts w:ascii="Times New Roman" w:hAnsi="Times New Roman" w:cs="Times New Roman"/>
              </w:rPr>
              <w:t>ctuar</w:t>
            </w:r>
            <w:r>
              <w:rPr>
                <w:rFonts w:ascii="Times New Roman" w:hAnsi="Times New Roman" w:cs="Times New Roman"/>
              </w:rPr>
              <w:t>y(</w:t>
            </w:r>
            <w:proofErr w:type="spellStart"/>
            <w:r w:rsidR="002241F8" w:rsidRPr="00CD7F4E">
              <w:rPr>
                <w:rFonts w:ascii="Times New Roman" w:hAnsi="Times New Roman" w:cs="Times New Roman"/>
              </w:rPr>
              <w:t>ies</w:t>
            </w:r>
            <w:proofErr w:type="spellEnd"/>
            <w:r>
              <w:rPr>
                <w:rFonts w:ascii="Times New Roman" w:hAnsi="Times New Roman" w:cs="Times New Roman"/>
              </w:rPr>
              <w:t>)</w:t>
            </w:r>
          </w:p>
          <w:p w14:paraId="336A9533" w14:textId="13C1BF06" w:rsidR="00334611" w:rsidRDefault="00334611" w:rsidP="00334611">
            <w:pPr>
              <w:spacing w:line="276" w:lineRule="auto"/>
              <w:rPr>
                <w:rFonts w:ascii="Times New Roman" w:hAnsi="Times New Roman" w:cs="Times New Roman"/>
              </w:rPr>
            </w:pPr>
            <w:r>
              <w:rPr>
                <w:rFonts w:ascii="Times New Roman" w:hAnsi="Times New Roman" w:cs="Times New Roman"/>
              </w:rPr>
              <w:t>Monitoring and evaluation</w:t>
            </w:r>
          </w:p>
          <w:p w14:paraId="1F329E1E" w14:textId="71BD9B6C" w:rsidR="00334611" w:rsidRPr="00CD7F4E" w:rsidRDefault="00334611" w:rsidP="00334611">
            <w:pPr>
              <w:spacing w:line="276" w:lineRule="auto"/>
              <w:rPr>
                <w:rFonts w:ascii="Times New Roman" w:eastAsia="Times New Roman" w:hAnsi="Times New Roman" w:cs="Times New Roman"/>
              </w:rPr>
            </w:pPr>
            <w:r>
              <w:rPr>
                <w:rFonts w:ascii="Times New Roman" w:eastAsia="Times New Roman" w:hAnsi="Times New Roman" w:cs="Times New Roman"/>
              </w:rPr>
              <w:t xml:space="preserve">Others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w:t>
            </w:r>
            <w:r w:rsidRPr="00CD7F4E">
              <w:rPr>
                <w:rFonts w:ascii="Times New Roman" w:hAnsi="Times New Roman" w:cs="Times New Roman"/>
              </w:rPr>
              <w:t>health economists,</w:t>
            </w:r>
            <w:r>
              <w:rPr>
                <w:rFonts w:ascii="Times New Roman" w:hAnsi="Times New Roman" w:cs="Times New Roman"/>
              </w:rPr>
              <w:t xml:space="preserve"> costing, </w:t>
            </w:r>
            <w:proofErr w:type="spellStart"/>
            <w:r>
              <w:rPr>
                <w:rFonts w:ascii="Times New Roman" w:hAnsi="Times New Roman" w:cs="Times New Roman"/>
              </w:rPr>
              <w:t>etc</w:t>
            </w:r>
            <w:proofErr w:type="spellEnd"/>
          </w:p>
        </w:tc>
        <w:tc>
          <w:tcPr>
            <w:tcW w:w="962" w:type="dxa"/>
          </w:tcPr>
          <w:p w14:paraId="73E8A27D" w14:textId="77777777" w:rsidR="00844640" w:rsidRDefault="00844640" w:rsidP="00844640">
            <w:pPr>
              <w:spacing w:line="276" w:lineRule="auto"/>
              <w:jc w:val="both"/>
              <w:rPr>
                <w:rFonts w:ascii="Times New Roman" w:eastAsia="Times New Roman" w:hAnsi="Times New Roman" w:cs="Times New Roman"/>
              </w:rPr>
            </w:pPr>
          </w:p>
        </w:tc>
        <w:tc>
          <w:tcPr>
            <w:tcW w:w="898" w:type="dxa"/>
          </w:tcPr>
          <w:p w14:paraId="3EAE7B17" w14:textId="77777777" w:rsidR="00844640" w:rsidRDefault="00844640" w:rsidP="00844640">
            <w:pPr>
              <w:spacing w:line="276" w:lineRule="auto"/>
              <w:jc w:val="both"/>
              <w:rPr>
                <w:rFonts w:ascii="Times New Roman" w:eastAsia="Times New Roman" w:hAnsi="Times New Roman" w:cs="Times New Roman"/>
              </w:rPr>
            </w:pPr>
          </w:p>
        </w:tc>
        <w:tc>
          <w:tcPr>
            <w:tcW w:w="957" w:type="dxa"/>
          </w:tcPr>
          <w:p w14:paraId="46B4E790" w14:textId="77777777" w:rsidR="00844640" w:rsidRDefault="00844640" w:rsidP="00844640">
            <w:pPr>
              <w:spacing w:line="276" w:lineRule="auto"/>
              <w:jc w:val="both"/>
              <w:rPr>
                <w:rFonts w:ascii="Times New Roman" w:eastAsia="Times New Roman" w:hAnsi="Times New Roman" w:cs="Times New Roman"/>
              </w:rPr>
            </w:pPr>
          </w:p>
        </w:tc>
        <w:tc>
          <w:tcPr>
            <w:tcW w:w="1023" w:type="dxa"/>
          </w:tcPr>
          <w:p w14:paraId="302B4E60" w14:textId="77777777" w:rsidR="00844640" w:rsidRDefault="00844640" w:rsidP="00844640">
            <w:pPr>
              <w:spacing w:line="276" w:lineRule="auto"/>
              <w:jc w:val="both"/>
              <w:rPr>
                <w:rFonts w:ascii="Times New Roman" w:eastAsia="Times New Roman" w:hAnsi="Times New Roman" w:cs="Times New Roman"/>
              </w:rPr>
            </w:pPr>
          </w:p>
        </w:tc>
        <w:tc>
          <w:tcPr>
            <w:tcW w:w="982" w:type="dxa"/>
          </w:tcPr>
          <w:p w14:paraId="44A9FE94" w14:textId="77777777" w:rsidR="00844640" w:rsidRDefault="00844640" w:rsidP="00844640">
            <w:pPr>
              <w:spacing w:line="276" w:lineRule="auto"/>
              <w:jc w:val="both"/>
              <w:rPr>
                <w:rFonts w:ascii="Times New Roman" w:eastAsia="Times New Roman" w:hAnsi="Times New Roman" w:cs="Times New Roman"/>
              </w:rPr>
            </w:pPr>
          </w:p>
        </w:tc>
      </w:tr>
      <w:tr w:rsidR="00334611" w14:paraId="5FBA69B8" w14:textId="77777777" w:rsidTr="00C44DB6">
        <w:tc>
          <w:tcPr>
            <w:tcW w:w="4528" w:type="dxa"/>
          </w:tcPr>
          <w:p w14:paraId="2E0A40A0" w14:textId="17B88243" w:rsidR="00334611" w:rsidRDefault="00334611" w:rsidP="00C44DB6">
            <w:pPr>
              <w:spacing w:line="276" w:lineRule="auto"/>
              <w:jc w:val="both"/>
              <w:rPr>
                <w:rFonts w:ascii="Times New Roman" w:eastAsia="Times New Roman" w:hAnsi="Times New Roman" w:cs="Times New Roman"/>
              </w:rPr>
            </w:pPr>
            <w:r>
              <w:rPr>
                <w:rFonts w:ascii="Times New Roman" w:eastAsia="Times New Roman" w:hAnsi="Times New Roman" w:cs="Times New Roman"/>
              </w:rPr>
              <w:t>Average provider claims reimbursement time in months</w:t>
            </w:r>
          </w:p>
        </w:tc>
        <w:tc>
          <w:tcPr>
            <w:tcW w:w="962" w:type="dxa"/>
          </w:tcPr>
          <w:p w14:paraId="5A5E0DBF" w14:textId="77777777" w:rsidR="00334611" w:rsidRDefault="00334611" w:rsidP="00C44DB6">
            <w:pPr>
              <w:spacing w:line="276" w:lineRule="auto"/>
              <w:jc w:val="both"/>
              <w:rPr>
                <w:rFonts w:ascii="Times New Roman" w:eastAsia="Times New Roman" w:hAnsi="Times New Roman" w:cs="Times New Roman"/>
              </w:rPr>
            </w:pPr>
          </w:p>
        </w:tc>
        <w:tc>
          <w:tcPr>
            <w:tcW w:w="898" w:type="dxa"/>
          </w:tcPr>
          <w:p w14:paraId="65423E23" w14:textId="77777777" w:rsidR="00334611" w:rsidRDefault="00334611" w:rsidP="00C44DB6">
            <w:pPr>
              <w:spacing w:line="276" w:lineRule="auto"/>
              <w:jc w:val="both"/>
              <w:rPr>
                <w:rFonts w:ascii="Times New Roman" w:eastAsia="Times New Roman" w:hAnsi="Times New Roman" w:cs="Times New Roman"/>
              </w:rPr>
            </w:pPr>
          </w:p>
        </w:tc>
        <w:tc>
          <w:tcPr>
            <w:tcW w:w="957" w:type="dxa"/>
          </w:tcPr>
          <w:p w14:paraId="3956B82E" w14:textId="77777777" w:rsidR="00334611" w:rsidRDefault="00334611" w:rsidP="00C44DB6">
            <w:pPr>
              <w:spacing w:line="276" w:lineRule="auto"/>
              <w:jc w:val="both"/>
              <w:rPr>
                <w:rFonts w:ascii="Times New Roman" w:eastAsia="Times New Roman" w:hAnsi="Times New Roman" w:cs="Times New Roman"/>
              </w:rPr>
            </w:pPr>
          </w:p>
        </w:tc>
        <w:tc>
          <w:tcPr>
            <w:tcW w:w="1023" w:type="dxa"/>
          </w:tcPr>
          <w:p w14:paraId="4EE49307" w14:textId="77777777" w:rsidR="00334611" w:rsidRDefault="00334611" w:rsidP="00C44DB6">
            <w:pPr>
              <w:spacing w:line="276" w:lineRule="auto"/>
              <w:jc w:val="both"/>
              <w:rPr>
                <w:rFonts w:ascii="Times New Roman" w:eastAsia="Times New Roman" w:hAnsi="Times New Roman" w:cs="Times New Roman"/>
              </w:rPr>
            </w:pPr>
          </w:p>
        </w:tc>
        <w:tc>
          <w:tcPr>
            <w:tcW w:w="982" w:type="dxa"/>
          </w:tcPr>
          <w:p w14:paraId="31E956F9" w14:textId="77777777" w:rsidR="00334611" w:rsidRDefault="00334611" w:rsidP="00C44DB6">
            <w:pPr>
              <w:spacing w:line="276" w:lineRule="auto"/>
              <w:jc w:val="both"/>
              <w:rPr>
                <w:rFonts w:ascii="Times New Roman" w:eastAsia="Times New Roman" w:hAnsi="Times New Roman" w:cs="Times New Roman"/>
              </w:rPr>
            </w:pPr>
          </w:p>
        </w:tc>
      </w:tr>
      <w:tr w:rsidR="00334611" w14:paraId="1E94052E" w14:textId="77777777" w:rsidTr="00C44DB6">
        <w:tc>
          <w:tcPr>
            <w:tcW w:w="4528" w:type="dxa"/>
          </w:tcPr>
          <w:p w14:paraId="0D769AD4" w14:textId="511BEED3" w:rsidR="00334611" w:rsidRDefault="00334611" w:rsidP="00C44DB6">
            <w:pPr>
              <w:spacing w:line="276" w:lineRule="auto"/>
              <w:jc w:val="both"/>
              <w:rPr>
                <w:rFonts w:ascii="Times New Roman" w:eastAsia="Times New Roman" w:hAnsi="Times New Roman" w:cs="Times New Roman"/>
              </w:rPr>
            </w:pPr>
            <w:r>
              <w:rPr>
                <w:rFonts w:ascii="Times New Roman" w:eastAsia="Times New Roman" w:hAnsi="Times New Roman" w:cs="Times New Roman"/>
              </w:rPr>
              <w:t>Fraud control measures, state measures used</w:t>
            </w:r>
          </w:p>
        </w:tc>
        <w:tc>
          <w:tcPr>
            <w:tcW w:w="962" w:type="dxa"/>
          </w:tcPr>
          <w:p w14:paraId="1A1E6879" w14:textId="77777777" w:rsidR="00334611" w:rsidRDefault="00334611" w:rsidP="00C44DB6">
            <w:pPr>
              <w:spacing w:line="276" w:lineRule="auto"/>
              <w:jc w:val="both"/>
              <w:rPr>
                <w:rFonts w:ascii="Times New Roman" w:eastAsia="Times New Roman" w:hAnsi="Times New Roman" w:cs="Times New Roman"/>
              </w:rPr>
            </w:pPr>
          </w:p>
        </w:tc>
        <w:tc>
          <w:tcPr>
            <w:tcW w:w="898" w:type="dxa"/>
          </w:tcPr>
          <w:p w14:paraId="1B9A98F1" w14:textId="77777777" w:rsidR="00334611" w:rsidRDefault="00334611" w:rsidP="00C44DB6">
            <w:pPr>
              <w:spacing w:line="276" w:lineRule="auto"/>
              <w:jc w:val="both"/>
              <w:rPr>
                <w:rFonts w:ascii="Times New Roman" w:eastAsia="Times New Roman" w:hAnsi="Times New Roman" w:cs="Times New Roman"/>
              </w:rPr>
            </w:pPr>
          </w:p>
        </w:tc>
        <w:tc>
          <w:tcPr>
            <w:tcW w:w="957" w:type="dxa"/>
          </w:tcPr>
          <w:p w14:paraId="14EA04C2" w14:textId="77777777" w:rsidR="00334611" w:rsidRDefault="00334611" w:rsidP="00C44DB6">
            <w:pPr>
              <w:spacing w:line="276" w:lineRule="auto"/>
              <w:jc w:val="both"/>
              <w:rPr>
                <w:rFonts w:ascii="Times New Roman" w:eastAsia="Times New Roman" w:hAnsi="Times New Roman" w:cs="Times New Roman"/>
              </w:rPr>
            </w:pPr>
          </w:p>
        </w:tc>
        <w:tc>
          <w:tcPr>
            <w:tcW w:w="1023" w:type="dxa"/>
          </w:tcPr>
          <w:p w14:paraId="70C54A95" w14:textId="77777777" w:rsidR="00334611" w:rsidRDefault="00334611" w:rsidP="00C44DB6">
            <w:pPr>
              <w:spacing w:line="276" w:lineRule="auto"/>
              <w:jc w:val="both"/>
              <w:rPr>
                <w:rFonts w:ascii="Times New Roman" w:eastAsia="Times New Roman" w:hAnsi="Times New Roman" w:cs="Times New Roman"/>
              </w:rPr>
            </w:pPr>
          </w:p>
        </w:tc>
        <w:tc>
          <w:tcPr>
            <w:tcW w:w="982" w:type="dxa"/>
          </w:tcPr>
          <w:p w14:paraId="5BCB3A9A" w14:textId="77777777" w:rsidR="00334611" w:rsidRDefault="00334611" w:rsidP="00C44DB6">
            <w:pPr>
              <w:spacing w:line="276" w:lineRule="auto"/>
              <w:jc w:val="both"/>
              <w:rPr>
                <w:rFonts w:ascii="Times New Roman" w:eastAsia="Times New Roman" w:hAnsi="Times New Roman" w:cs="Times New Roman"/>
              </w:rPr>
            </w:pPr>
          </w:p>
        </w:tc>
      </w:tr>
      <w:tr w:rsidR="00334611" w14:paraId="5DE25B71" w14:textId="489840DE" w:rsidTr="00EB1093">
        <w:tc>
          <w:tcPr>
            <w:tcW w:w="4528" w:type="dxa"/>
          </w:tcPr>
          <w:p w14:paraId="7F9F51C6" w14:textId="301E5244" w:rsidR="00334611" w:rsidRPr="00CD7F4E" w:rsidRDefault="00334611" w:rsidP="00334611">
            <w:pPr>
              <w:spacing w:line="276" w:lineRule="auto"/>
              <w:jc w:val="both"/>
              <w:rPr>
                <w:rFonts w:ascii="Times New Roman" w:eastAsia="Times New Roman" w:hAnsi="Times New Roman" w:cs="Times New Roman"/>
              </w:rPr>
            </w:pPr>
            <w:r>
              <w:rPr>
                <w:rFonts w:ascii="Times New Roman" w:eastAsia="Times New Roman" w:hAnsi="Times New Roman" w:cs="Times New Roman"/>
              </w:rPr>
              <w:t>Do you have a statutory mandatory m</w:t>
            </w:r>
            <w:r w:rsidRPr="00CD7F4E">
              <w:rPr>
                <w:rFonts w:ascii="Times New Roman" w:eastAsia="Times New Roman" w:hAnsi="Times New Roman" w:cs="Times New Roman"/>
              </w:rPr>
              <w:t>edical loss ratio</w:t>
            </w:r>
            <w:r>
              <w:rPr>
                <w:rFonts w:ascii="Times New Roman" w:eastAsia="Times New Roman" w:hAnsi="Times New Roman" w:cs="Times New Roman"/>
              </w:rPr>
              <w:t xml:space="preserve"> or long-term solvency ratio </w:t>
            </w:r>
            <w:r w:rsidR="00D71074">
              <w:rPr>
                <w:rFonts w:ascii="Times New Roman" w:eastAsia="Times New Roman" w:hAnsi="Times New Roman" w:cs="Times New Roman"/>
              </w:rPr>
              <w:t>– state the ratio of administrative/overhead charges to operational (health care) expenses</w:t>
            </w:r>
          </w:p>
        </w:tc>
        <w:tc>
          <w:tcPr>
            <w:tcW w:w="962" w:type="dxa"/>
          </w:tcPr>
          <w:p w14:paraId="1E111E74" w14:textId="77777777" w:rsidR="00334611" w:rsidRDefault="00334611" w:rsidP="00844640">
            <w:pPr>
              <w:spacing w:line="276" w:lineRule="auto"/>
              <w:jc w:val="both"/>
              <w:rPr>
                <w:rFonts w:ascii="Times New Roman" w:eastAsia="Times New Roman" w:hAnsi="Times New Roman" w:cs="Times New Roman"/>
              </w:rPr>
            </w:pPr>
          </w:p>
        </w:tc>
        <w:tc>
          <w:tcPr>
            <w:tcW w:w="898" w:type="dxa"/>
          </w:tcPr>
          <w:p w14:paraId="11CA15FF" w14:textId="77777777" w:rsidR="00334611" w:rsidRDefault="00334611" w:rsidP="00844640">
            <w:pPr>
              <w:spacing w:line="276" w:lineRule="auto"/>
              <w:jc w:val="both"/>
              <w:rPr>
                <w:rFonts w:ascii="Times New Roman" w:eastAsia="Times New Roman" w:hAnsi="Times New Roman" w:cs="Times New Roman"/>
              </w:rPr>
            </w:pPr>
          </w:p>
        </w:tc>
        <w:tc>
          <w:tcPr>
            <w:tcW w:w="957" w:type="dxa"/>
          </w:tcPr>
          <w:p w14:paraId="10BA808D" w14:textId="77777777" w:rsidR="00334611" w:rsidRDefault="00334611" w:rsidP="00844640">
            <w:pPr>
              <w:spacing w:line="276" w:lineRule="auto"/>
              <w:jc w:val="both"/>
              <w:rPr>
                <w:rFonts w:ascii="Times New Roman" w:eastAsia="Times New Roman" w:hAnsi="Times New Roman" w:cs="Times New Roman"/>
              </w:rPr>
            </w:pPr>
          </w:p>
        </w:tc>
        <w:tc>
          <w:tcPr>
            <w:tcW w:w="1023" w:type="dxa"/>
          </w:tcPr>
          <w:p w14:paraId="773B79CF" w14:textId="77777777" w:rsidR="00334611" w:rsidRDefault="00334611" w:rsidP="00844640">
            <w:pPr>
              <w:spacing w:line="276" w:lineRule="auto"/>
              <w:jc w:val="both"/>
              <w:rPr>
                <w:rFonts w:ascii="Times New Roman" w:eastAsia="Times New Roman" w:hAnsi="Times New Roman" w:cs="Times New Roman"/>
              </w:rPr>
            </w:pPr>
          </w:p>
        </w:tc>
        <w:tc>
          <w:tcPr>
            <w:tcW w:w="982" w:type="dxa"/>
          </w:tcPr>
          <w:p w14:paraId="13FD5AF8" w14:textId="77777777" w:rsidR="00334611" w:rsidRDefault="00334611" w:rsidP="00844640">
            <w:pPr>
              <w:spacing w:line="276" w:lineRule="auto"/>
              <w:jc w:val="both"/>
              <w:rPr>
                <w:rFonts w:ascii="Times New Roman" w:eastAsia="Times New Roman" w:hAnsi="Times New Roman" w:cs="Times New Roman"/>
              </w:rPr>
            </w:pPr>
          </w:p>
        </w:tc>
      </w:tr>
      <w:tr w:rsidR="00D71074" w14:paraId="0D08CBEE" w14:textId="77777777" w:rsidTr="00EB1093">
        <w:tc>
          <w:tcPr>
            <w:tcW w:w="4528" w:type="dxa"/>
          </w:tcPr>
          <w:p w14:paraId="347AAE20" w14:textId="73CABF7C" w:rsidR="00D71074" w:rsidRDefault="00D71074"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Do you have a statutory administrative reserve ratio – state how many months’ average expenses or percent of average monthly expenses</w:t>
            </w:r>
          </w:p>
        </w:tc>
        <w:tc>
          <w:tcPr>
            <w:tcW w:w="962" w:type="dxa"/>
          </w:tcPr>
          <w:p w14:paraId="6176DD43" w14:textId="77777777" w:rsidR="00D71074" w:rsidRDefault="00D71074" w:rsidP="00844640">
            <w:pPr>
              <w:spacing w:line="276" w:lineRule="auto"/>
              <w:jc w:val="both"/>
              <w:rPr>
                <w:rFonts w:ascii="Times New Roman" w:eastAsia="Times New Roman" w:hAnsi="Times New Roman" w:cs="Times New Roman"/>
              </w:rPr>
            </w:pPr>
          </w:p>
        </w:tc>
        <w:tc>
          <w:tcPr>
            <w:tcW w:w="898" w:type="dxa"/>
          </w:tcPr>
          <w:p w14:paraId="281332CD" w14:textId="77777777" w:rsidR="00D71074" w:rsidRDefault="00D71074" w:rsidP="00844640">
            <w:pPr>
              <w:spacing w:line="276" w:lineRule="auto"/>
              <w:jc w:val="both"/>
              <w:rPr>
                <w:rFonts w:ascii="Times New Roman" w:eastAsia="Times New Roman" w:hAnsi="Times New Roman" w:cs="Times New Roman"/>
              </w:rPr>
            </w:pPr>
          </w:p>
        </w:tc>
        <w:tc>
          <w:tcPr>
            <w:tcW w:w="957" w:type="dxa"/>
          </w:tcPr>
          <w:p w14:paraId="0390A5B0" w14:textId="77777777" w:rsidR="00D71074" w:rsidRDefault="00D71074" w:rsidP="00844640">
            <w:pPr>
              <w:spacing w:line="276" w:lineRule="auto"/>
              <w:jc w:val="both"/>
              <w:rPr>
                <w:rFonts w:ascii="Times New Roman" w:eastAsia="Times New Roman" w:hAnsi="Times New Roman" w:cs="Times New Roman"/>
              </w:rPr>
            </w:pPr>
          </w:p>
        </w:tc>
        <w:tc>
          <w:tcPr>
            <w:tcW w:w="1023" w:type="dxa"/>
          </w:tcPr>
          <w:p w14:paraId="5F3101CA" w14:textId="77777777" w:rsidR="00D71074" w:rsidRDefault="00D71074" w:rsidP="00844640">
            <w:pPr>
              <w:spacing w:line="276" w:lineRule="auto"/>
              <w:jc w:val="both"/>
              <w:rPr>
                <w:rFonts w:ascii="Times New Roman" w:eastAsia="Times New Roman" w:hAnsi="Times New Roman" w:cs="Times New Roman"/>
              </w:rPr>
            </w:pPr>
          </w:p>
        </w:tc>
        <w:tc>
          <w:tcPr>
            <w:tcW w:w="982" w:type="dxa"/>
          </w:tcPr>
          <w:p w14:paraId="761E8CB4" w14:textId="77777777" w:rsidR="00D71074" w:rsidRDefault="00D71074" w:rsidP="00844640">
            <w:pPr>
              <w:spacing w:line="276" w:lineRule="auto"/>
              <w:jc w:val="both"/>
              <w:rPr>
                <w:rFonts w:ascii="Times New Roman" w:eastAsia="Times New Roman" w:hAnsi="Times New Roman" w:cs="Times New Roman"/>
              </w:rPr>
            </w:pPr>
          </w:p>
        </w:tc>
      </w:tr>
      <w:tr w:rsidR="00D71074" w14:paraId="504997AD" w14:textId="77777777" w:rsidTr="00357C94">
        <w:tc>
          <w:tcPr>
            <w:tcW w:w="4528" w:type="dxa"/>
          </w:tcPr>
          <w:p w14:paraId="3B03CEBD" w14:textId="77777777" w:rsidR="00D71074" w:rsidRDefault="00D71074" w:rsidP="00357C94">
            <w:pPr>
              <w:spacing w:line="276" w:lineRule="auto"/>
              <w:jc w:val="both"/>
              <w:rPr>
                <w:rFonts w:ascii="Times New Roman" w:eastAsia="Times New Roman" w:hAnsi="Times New Roman" w:cs="Times New Roman"/>
              </w:rPr>
            </w:pPr>
            <w:r>
              <w:rPr>
                <w:rFonts w:ascii="Times New Roman" w:eastAsia="Times New Roman" w:hAnsi="Times New Roman" w:cs="Times New Roman"/>
              </w:rPr>
              <w:t>What payment mechanisms are used at different levels of care</w:t>
            </w:r>
          </w:p>
        </w:tc>
        <w:tc>
          <w:tcPr>
            <w:tcW w:w="962" w:type="dxa"/>
          </w:tcPr>
          <w:p w14:paraId="1C1F0F17" w14:textId="77777777" w:rsidR="00D71074" w:rsidRDefault="00D71074" w:rsidP="00357C94">
            <w:pPr>
              <w:spacing w:line="276" w:lineRule="auto"/>
              <w:jc w:val="both"/>
              <w:rPr>
                <w:rFonts w:ascii="Times New Roman" w:eastAsia="Times New Roman" w:hAnsi="Times New Roman" w:cs="Times New Roman"/>
              </w:rPr>
            </w:pPr>
          </w:p>
        </w:tc>
        <w:tc>
          <w:tcPr>
            <w:tcW w:w="898" w:type="dxa"/>
          </w:tcPr>
          <w:p w14:paraId="6E92A471" w14:textId="77777777" w:rsidR="00D71074" w:rsidRDefault="00D71074" w:rsidP="00357C94">
            <w:pPr>
              <w:spacing w:line="276" w:lineRule="auto"/>
              <w:jc w:val="both"/>
              <w:rPr>
                <w:rFonts w:ascii="Times New Roman" w:eastAsia="Times New Roman" w:hAnsi="Times New Roman" w:cs="Times New Roman"/>
              </w:rPr>
            </w:pPr>
          </w:p>
        </w:tc>
        <w:tc>
          <w:tcPr>
            <w:tcW w:w="957" w:type="dxa"/>
          </w:tcPr>
          <w:p w14:paraId="0ABB8102" w14:textId="77777777" w:rsidR="00D71074" w:rsidRDefault="00D71074" w:rsidP="00357C94">
            <w:pPr>
              <w:spacing w:line="276" w:lineRule="auto"/>
              <w:jc w:val="both"/>
              <w:rPr>
                <w:rFonts w:ascii="Times New Roman" w:eastAsia="Times New Roman" w:hAnsi="Times New Roman" w:cs="Times New Roman"/>
              </w:rPr>
            </w:pPr>
          </w:p>
        </w:tc>
        <w:tc>
          <w:tcPr>
            <w:tcW w:w="1023" w:type="dxa"/>
          </w:tcPr>
          <w:p w14:paraId="5650EA3D" w14:textId="77777777" w:rsidR="00D71074" w:rsidRDefault="00D71074" w:rsidP="00357C94">
            <w:pPr>
              <w:spacing w:line="276" w:lineRule="auto"/>
              <w:jc w:val="both"/>
              <w:rPr>
                <w:rFonts w:ascii="Times New Roman" w:eastAsia="Times New Roman" w:hAnsi="Times New Roman" w:cs="Times New Roman"/>
              </w:rPr>
            </w:pPr>
          </w:p>
        </w:tc>
        <w:tc>
          <w:tcPr>
            <w:tcW w:w="982" w:type="dxa"/>
          </w:tcPr>
          <w:p w14:paraId="79370F0E" w14:textId="77777777" w:rsidR="00D71074" w:rsidRDefault="00D71074" w:rsidP="00357C94">
            <w:pPr>
              <w:spacing w:line="276" w:lineRule="auto"/>
              <w:jc w:val="both"/>
              <w:rPr>
                <w:rFonts w:ascii="Times New Roman" w:eastAsia="Times New Roman" w:hAnsi="Times New Roman" w:cs="Times New Roman"/>
              </w:rPr>
            </w:pPr>
          </w:p>
        </w:tc>
      </w:tr>
      <w:tr w:rsidR="00D71074" w14:paraId="4C39FEA2" w14:textId="77777777" w:rsidTr="00EB1093">
        <w:tc>
          <w:tcPr>
            <w:tcW w:w="4528" w:type="dxa"/>
          </w:tcPr>
          <w:p w14:paraId="1DF6D6AD" w14:textId="0CC4A422" w:rsidR="00D71074" w:rsidRPr="00334611" w:rsidRDefault="00D71074"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Is there a health technology assessment or priority setting process in place – describe, including how the insurance organization sets and reviews prices for its health care services </w:t>
            </w:r>
          </w:p>
        </w:tc>
        <w:tc>
          <w:tcPr>
            <w:tcW w:w="962" w:type="dxa"/>
          </w:tcPr>
          <w:p w14:paraId="219661B3" w14:textId="77777777" w:rsidR="00D71074" w:rsidRDefault="00D71074" w:rsidP="00844640">
            <w:pPr>
              <w:spacing w:line="276" w:lineRule="auto"/>
              <w:jc w:val="both"/>
              <w:rPr>
                <w:rFonts w:ascii="Times New Roman" w:eastAsia="Times New Roman" w:hAnsi="Times New Roman" w:cs="Times New Roman"/>
              </w:rPr>
            </w:pPr>
          </w:p>
        </w:tc>
        <w:tc>
          <w:tcPr>
            <w:tcW w:w="898" w:type="dxa"/>
          </w:tcPr>
          <w:p w14:paraId="212EC202" w14:textId="77777777" w:rsidR="00D71074" w:rsidRDefault="00D71074" w:rsidP="00844640">
            <w:pPr>
              <w:spacing w:line="276" w:lineRule="auto"/>
              <w:jc w:val="both"/>
              <w:rPr>
                <w:rFonts w:ascii="Times New Roman" w:eastAsia="Times New Roman" w:hAnsi="Times New Roman" w:cs="Times New Roman"/>
              </w:rPr>
            </w:pPr>
          </w:p>
        </w:tc>
        <w:tc>
          <w:tcPr>
            <w:tcW w:w="957" w:type="dxa"/>
          </w:tcPr>
          <w:p w14:paraId="19D58020" w14:textId="77777777" w:rsidR="00D71074" w:rsidRDefault="00D71074" w:rsidP="00844640">
            <w:pPr>
              <w:spacing w:line="276" w:lineRule="auto"/>
              <w:jc w:val="both"/>
              <w:rPr>
                <w:rFonts w:ascii="Times New Roman" w:eastAsia="Times New Roman" w:hAnsi="Times New Roman" w:cs="Times New Roman"/>
              </w:rPr>
            </w:pPr>
          </w:p>
        </w:tc>
        <w:tc>
          <w:tcPr>
            <w:tcW w:w="1023" w:type="dxa"/>
          </w:tcPr>
          <w:p w14:paraId="2EA10459" w14:textId="77777777" w:rsidR="00D71074" w:rsidRDefault="00D71074" w:rsidP="00844640">
            <w:pPr>
              <w:spacing w:line="276" w:lineRule="auto"/>
              <w:jc w:val="both"/>
              <w:rPr>
                <w:rFonts w:ascii="Times New Roman" w:eastAsia="Times New Roman" w:hAnsi="Times New Roman" w:cs="Times New Roman"/>
              </w:rPr>
            </w:pPr>
          </w:p>
        </w:tc>
        <w:tc>
          <w:tcPr>
            <w:tcW w:w="982" w:type="dxa"/>
          </w:tcPr>
          <w:p w14:paraId="72309110" w14:textId="77777777" w:rsidR="00D71074" w:rsidRDefault="00D71074" w:rsidP="00844640">
            <w:pPr>
              <w:spacing w:line="276" w:lineRule="auto"/>
              <w:jc w:val="both"/>
              <w:rPr>
                <w:rFonts w:ascii="Times New Roman" w:eastAsia="Times New Roman" w:hAnsi="Times New Roman" w:cs="Times New Roman"/>
              </w:rPr>
            </w:pPr>
          </w:p>
        </w:tc>
      </w:tr>
      <w:tr w:rsidR="00EB1093" w14:paraId="5D3DDC6B" w14:textId="77777777" w:rsidTr="00EB1093">
        <w:tc>
          <w:tcPr>
            <w:tcW w:w="4528" w:type="dxa"/>
          </w:tcPr>
          <w:p w14:paraId="1AD24732" w14:textId="1503E77E" w:rsidR="00EB1093" w:rsidRPr="00334611" w:rsidRDefault="00334611" w:rsidP="00844640">
            <w:pPr>
              <w:spacing w:line="276" w:lineRule="auto"/>
              <w:jc w:val="both"/>
              <w:rPr>
                <w:rFonts w:ascii="Times New Roman" w:eastAsia="Times New Roman" w:hAnsi="Times New Roman" w:cs="Times New Roman"/>
              </w:rPr>
            </w:pPr>
            <w:r w:rsidRPr="00334611">
              <w:rPr>
                <w:rFonts w:ascii="Times New Roman" w:eastAsia="Times New Roman" w:hAnsi="Times New Roman" w:cs="Times New Roman"/>
              </w:rPr>
              <w:t>What forms of m</w:t>
            </w:r>
            <w:r w:rsidR="00EB1093" w:rsidRPr="00334611">
              <w:rPr>
                <w:rFonts w:ascii="Times New Roman" w:eastAsia="Times New Roman" w:hAnsi="Times New Roman" w:cs="Times New Roman"/>
              </w:rPr>
              <w:t>embership empowerment</w:t>
            </w:r>
            <w:r w:rsidRPr="00334611">
              <w:rPr>
                <w:rFonts w:ascii="Times New Roman" w:eastAsia="Times New Roman" w:hAnsi="Times New Roman" w:cs="Times New Roman"/>
              </w:rPr>
              <w:t xml:space="preserve"> exist</w:t>
            </w:r>
          </w:p>
        </w:tc>
        <w:tc>
          <w:tcPr>
            <w:tcW w:w="962" w:type="dxa"/>
          </w:tcPr>
          <w:p w14:paraId="10021299" w14:textId="77777777" w:rsidR="00EB1093" w:rsidRDefault="00EB1093" w:rsidP="00844640">
            <w:pPr>
              <w:spacing w:line="276" w:lineRule="auto"/>
              <w:jc w:val="both"/>
              <w:rPr>
                <w:rFonts w:ascii="Times New Roman" w:eastAsia="Times New Roman" w:hAnsi="Times New Roman" w:cs="Times New Roman"/>
              </w:rPr>
            </w:pPr>
          </w:p>
        </w:tc>
        <w:tc>
          <w:tcPr>
            <w:tcW w:w="898" w:type="dxa"/>
          </w:tcPr>
          <w:p w14:paraId="3A902B5C" w14:textId="77777777" w:rsidR="00EB1093" w:rsidRDefault="00EB1093" w:rsidP="00844640">
            <w:pPr>
              <w:spacing w:line="276" w:lineRule="auto"/>
              <w:jc w:val="both"/>
              <w:rPr>
                <w:rFonts w:ascii="Times New Roman" w:eastAsia="Times New Roman" w:hAnsi="Times New Roman" w:cs="Times New Roman"/>
              </w:rPr>
            </w:pPr>
          </w:p>
        </w:tc>
        <w:tc>
          <w:tcPr>
            <w:tcW w:w="957" w:type="dxa"/>
          </w:tcPr>
          <w:p w14:paraId="47DC2F9B" w14:textId="77777777" w:rsidR="00EB1093" w:rsidRDefault="00EB1093" w:rsidP="00844640">
            <w:pPr>
              <w:spacing w:line="276" w:lineRule="auto"/>
              <w:jc w:val="both"/>
              <w:rPr>
                <w:rFonts w:ascii="Times New Roman" w:eastAsia="Times New Roman" w:hAnsi="Times New Roman" w:cs="Times New Roman"/>
              </w:rPr>
            </w:pPr>
          </w:p>
        </w:tc>
        <w:tc>
          <w:tcPr>
            <w:tcW w:w="1023" w:type="dxa"/>
          </w:tcPr>
          <w:p w14:paraId="651B1636" w14:textId="77777777" w:rsidR="00EB1093" w:rsidRDefault="00EB1093" w:rsidP="00844640">
            <w:pPr>
              <w:spacing w:line="276" w:lineRule="auto"/>
              <w:jc w:val="both"/>
              <w:rPr>
                <w:rFonts w:ascii="Times New Roman" w:eastAsia="Times New Roman" w:hAnsi="Times New Roman" w:cs="Times New Roman"/>
              </w:rPr>
            </w:pPr>
          </w:p>
        </w:tc>
        <w:tc>
          <w:tcPr>
            <w:tcW w:w="982" w:type="dxa"/>
          </w:tcPr>
          <w:p w14:paraId="5B300BB4" w14:textId="77777777" w:rsidR="00EB1093" w:rsidRDefault="00EB1093" w:rsidP="00844640">
            <w:pPr>
              <w:spacing w:line="276" w:lineRule="auto"/>
              <w:jc w:val="both"/>
              <w:rPr>
                <w:rFonts w:ascii="Times New Roman" w:eastAsia="Times New Roman" w:hAnsi="Times New Roman" w:cs="Times New Roman"/>
              </w:rPr>
            </w:pPr>
          </w:p>
        </w:tc>
      </w:tr>
      <w:tr w:rsidR="00844640" w14:paraId="440C0859" w14:textId="780CC5E7" w:rsidTr="00EB1093">
        <w:tc>
          <w:tcPr>
            <w:tcW w:w="4528" w:type="dxa"/>
          </w:tcPr>
          <w:p w14:paraId="1B2B1826" w14:textId="68693E4D" w:rsidR="00844640" w:rsidRDefault="00CD7F4E"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t>O</w:t>
            </w:r>
            <w:r w:rsidR="002241F8">
              <w:rPr>
                <w:rFonts w:ascii="Times New Roman" w:eastAsia="Times New Roman" w:hAnsi="Times New Roman" w:cs="Times New Roman"/>
              </w:rPr>
              <w:t>rganiza</w:t>
            </w:r>
            <w:r>
              <w:rPr>
                <w:rFonts w:ascii="Times New Roman" w:eastAsia="Times New Roman" w:hAnsi="Times New Roman" w:cs="Times New Roman"/>
              </w:rPr>
              <w:t>tional structure (i.e. level of decentralization)</w:t>
            </w:r>
          </w:p>
        </w:tc>
        <w:tc>
          <w:tcPr>
            <w:tcW w:w="962" w:type="dxa"/>
          </w:tcPr>
          <w:p w14:paraId="5F4A211A" w14:textId="77777777" w:rsidR="00844640" w:rsidRDefault="00844640" w:rsidP="00844640">
            <w:pPr>
              <w:spacing w:line="276" w:lineRule="auto"/>
              <w:jc w:val="both"/>
              <w:rPr>
                <w:rFonts w:ascii="Times New Roman" w:eastAsia="Times New Roman" w:hAnsi="Times New Roman" w:cs="Times New Roman"/>
              </w:rPr>
            </w:pPr>
          </w:p>
        </w:tc>
        <w:tc>
          <w:tcPr>
            <w:tcW w:w="898" w:type="dxa"/>
          </w:tcPr>
          <w:p w14:paraId="39E4BE3C" w14:textId="77777777" w:rsidR="00844640" w:rsidRDefault="00844640" w:rsidP="00844640">
            <w:pPr>
              <w:spacing w:line="276" w:lineRule="auto"/>
              <w:jc w:val="both"/>
              <w:rPr>
                <w:rFonts w:ascii="Times New Roman" w:eastAsia="Times New Roman" w:hAnsi="Times New Roman" w:cs="Times New Roman"/>
              </w:rPr>
            </w:pPr>
          </w:p>
        </w:tc>
        <w:tc>
          <w:tcPr>
            <w:tcW w:w="957" w:type="dxa"/>
          </w:tcPr>
          <w:p w14:paraId="1762CAD5" w14:textId="77777777" w:rsidR="00844640" w:rsidRDefault="00844640" w:rsidP="00844640">
            <w:pPr>
              <w:spacing w:line="276" w:lineRule="auto"/>
              <w:jc w:val="both"/>
              <w:rPr>
                <w:rFonts w:ascii="Times New Roman" w:eastAsia="Times New Roman" w:hAnsi="Times New Roman" w:cs="Times New Roman"/>
              </w:rPr>
            </w:pPr>
          </w:p>
        </w:tc>
        <w:tc>
          <w:tcPr>
            <w:tcW w:w="1023" w:type="dxa"/>
          </w:tcPr>
          <w:p w14:paraId="07922478" w14:textId="77777777" w:rsidR="00844640" w:rsidRDefault="00844640" w:rsidP="00844640">
            <w:pPr>
              <w:spacing w:line="276" w:lineRule="auto"/>
              <w:jc w:val="both"/>
              <w:rPr>
                <w:rFonts w:ascii="Times New Roman" w:eastAsia="Times New Roman" w:hAnsi="Times New Roman" w:cs="Times New Roman"/>
              </w:rPr>
            </w:pPr>
          </w:p>
        </w:tc>
        <w:tc>
          <w:tcPr>
            <w:tcW w:w="982" w:type="dxa"/>
          </w:tcPr>
          <w:p w14:paraId="1D112BAD" w14:textId="77777777" w:rsidR="00844640" w:rsidRDefault="00844640" w:rsidP="00844640">
            <w:pPr>
              <w:spacing w:line="276" w:lineRule="auto"/>
              <w:jc w:val="both"/>
              <w:rPr>
                <w:rFonts w:ascii="Times New Roman" w:eastAsia="Times New Roman" w:hAnsi="Times New Roman" w:cs="Times New Roman"/>
              </w:rPr>
            </w:pPr>
          </w:p>
        </w:tc>
      </w:tr>
      <w:tr w:rsidR="00CD7F4E" w14:paraId="7DC4BEE3" w14:textId="77777777" w:rsidTr="00EB1093">
        <w:tc>
          <w:tcPr>
            <w:tcW w:w="4528" w:type="dxa"/>
          </w:tcPr>
          <w:p w14:paraId="49066E17" w14:textId="67571513" w:rsidR="00CD7F4E" w:rsidRDefault="00D71074" w:rsidP="0084464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What fora exist for dialogue /negotiation with providers /other s</w:t>
            </w:r>
            <w:r w:rsidR="00CD7F4E">
              <w:rPr>
                <w:rFonts w:ascii="Times New Roman" w:eastAsia="Times New Roman" w:hAnsi="Times New Roman" w:cs="Times New Roman"/>
              </w:rPr>
              <w:t xml:space="preserve">takeholder groups </w:t>
            </w:r>
          </w:p>
        </w:tc>
        <w:tc>
          <w:tcPr>
            <w:tcW w:w="962" w:type="dxa"/>
          </w:tcPr>
          <w:p w14:paraId="16BA39E1" w14:textId="77777777" w:rsidR="00CD7F4E" w:rsidRDefault="00CD7F4E" w:rsidP="00844640">
            <w:pPr>
              <w:spacing w:line="276" w:lineRule="auto"/>
              <w:jc w:val="both"/>
              <w:rPr>
                <w:rFonts w:ascii="Times New Roman" w:eastAsia="Times New Roman" w:hAnsi="Times New Roman" w:cs="Times New Roman"/>
              </w:rPr>
            </w:pPr>
          </w:p>
        </w:tc>
        <w:tc>
          <w:tcPr>
            <w:tcW w:w="898" w:type="dxa"/>
          </w:tcPr>
          <w:p w14:paraId="014B3832" w14:textId="77777777" w:rsidR="00CD7F4E" w:rsidRDefault="00CD7F4E" w:rsidP="00844640">
            <w:pPr>
              <w:spacing w:line="276" w:lineRule="auto"/>
              <w:jc w:val="both"/>
              <w:rPr>
                <w:rFonts w:ascii="Times New Roman" w:eastAsia="Times New Roman" w:hAnsi="Times New Roman" w:cs="Times New Roman"/>
              </w:rPr>
            </w:pPr>
          </w:p>
        </w:tc>
        <w:tc>
          <w:tcPr>
            <w:tcW w:w="957" w:type="dxa"/>
          </w:tcPr>
          <w:p w14:paraId="3DB78645" w14:textId="77777777" w:rsidR="00CD7F4E" w:rsidRDefault="00CD7F4E" w:rsidP="00844640">
            <w:pPr>
              <w:spacing w:line="276" w:lineRule="auto"/>
              <w:jc w:val="both"/>
              <w:rPr>
                <w:rFonts w:ascii="Times New Roman" w:eastAsia="Times New Roman" w:hAnsi="Times New Roman" w:cs="Times New Roman"/>
              </w:rPr>
            </w:pPr>
          </w:p>
        </w:tc>
        <w:tc>
          <w:tcPr>
            <w:tcW w:w="1023" w:type="dxa"/>
          </w:tcPr>
          <w:p w14:paraId="44A6D012" w14:textId="77777777" w:rsidR="00CD7F4E" w:rsidRDefault="00CD7F4E" w:rsidP="00844640">
            <w:pPr>
              <w:spacing w:line="276" w:lineRule="auto"/>
              <w:jc w:val="both"/>
              <w:rPr>
                <w:rFonts w:ascii="Times New Roman" w:eastAsia="Times New Roman" w:hAnsi="Times New Roman" w:cs="Times New Roman"/>
              </w:rPr>
            </w:pPr>
          </w:p>
        </w:tc>
        <w:tc>
          <w:tcPr>
            <w:tcW w:w="982" w:type="dxa"/>
          </w:tcPr>
          <w:p w14:paraId="4E892106" w14:textId="77777777" w:rsidR="00CD7F4E" w:rsidRDefault="00CD7F4E" w:rsidP="00844640">
            <w:pPr>
              <w:spacing w:line="276" w:lineRule="auto"/>
              <w:jc w:val="both"/>
              <w:rPr>
                <w:rFonts w:ascii="Times New Roman" w:eastAsia="Times New Roman" w:hAnsi="Times New Roman" w:cs="Times New Roman"/>
              </w:rPr>
            </w:pPr>
          </w:p>
        </w:tc>
      </w:tr>
    </w:tbl>
    <w:p w14:paraId="430246D3" w14:textId="77777777" w:rsidR="00F96937" w:rsidRDefault="00F96937" w:rsidP="007E2BD3">
      <w:pPr>
        <w:spacing w:line="276" w:lineRule="auto"/>
        <w:jc w:val="both"/>
        <w:rPr>
          <w:rFonts w:ascii="Times New Roman" w:eastAsia="Times New Roman" w:hAnsi="Times New Roman" w:cs="Times New Roman"/>
          <w:b/>
        </w:rPr>
      </w:pPr>
    </w:p>
    <w:p w14:paraId="0677478A" w14:textId="406A2460" w:rsidR="00B673F2" w:rsidRPr="007E2BD3" w:rsidRDefault="00B673F2" w:rsidP="007E2BD3">
      <w:pPr>
        <w:spacing w:line="276" w:lineRule="auto"/>
        <w:jc w:val="both"/>
        <w:rPr>
          <w:rFonts w:ascii="Times New Roman" w:eastAsia="Times New Roman" w:hAnsi="Times New Roman" w:cs="Times New Roman"/>
          <w:b/>
        </w:rPr>
      </w:pPr>
      <w:r w:rsidRPr="007E2BD3">
        <w:rPr>
          <w:rFonts w:ascii="Times New Roman" w:eastAsia="Times New Roman" w:hAnsi="Times New Roman" w:cs="Times New Roman"/>
          <w:b/>
        </w:rPr>
        <w:t>Methods and Data</w:t>
      </w:r>
    </w:p>
    <w:p w14:paraId="24592766" w14:textId="204E7D56" w:rsidR="00D71074" w:rsidRDefault="00B673F2" w:rsidP="007E2BD3">
      <w:pPr>
        <w:spacing w:line="276" w:lineRule="auto"/>
        <w:jc w:val="both"/>
        <w:rPr>
          <w:rFonts w:ascii="Times New Roman" w:eastAsia="Times New Roman" w:hAnsi="Times New Roman" w:cs="Times New Roman"/>
        </w:rPr>
      </w:pPr>
      <w:r w:rsidRPr="007E2BD3">
        <w:rPr>
          <w:rFonts w:ascii="Times New Roman" w:eastAsia="Times New Roman" w:hAnsi="Times New Roman" w:cs="Times New Roman"/>
        </w:rPr>
        <w:t>A multifaceted approach that inc</w:t>
      </w:r>
      <w:r w:rsidR="00AD6FFE">
        <w:rPr>
          <w:rFonts w:ascii="Times New Roman" w:eastAsia="Times New Roman" w:hAnsi="Times New Roman" w:cs="Times New Roman"/>
        </w:rPr>
        <w:t>l</w:t>
      </w:r>
      <w:r w:rsidRPr="007E2BD3">
        <w:rPr>
          <w:rFonts w:ascii="Times New Roman" w:eastAsia="Times New Roman" w:hAnsi="Times New Roman" w:cs="Times New Roman"/>
        </w:rPr>
        <w:t xml:space="preserve">udes review of official documents, documented literature, key informants, expert opinion and interviews of key officials would be adopted. Thus, a combination of both primary and secondary data would be explored to carry out this </w:t>
      </w:r>
      <w:r w:rsidR="00EE3D47">
        <w:rPr>
          <w:rFonts w:ascii="Times New Roman" w:eastAsia="Times New Roman" w:hAnsi="Times New Roman" w:cs="Times New Roman"/>
        </w:rPr>
        <w:t>analysis</w:t>
      </w:r>
      <w:r w:rsidRPr="007E2BD3">
        <w:rPr>
          <w:rFonts w:ascii="Times New Roman" w:eastAsia="Times New Roman" w:hAnsi="Times New Roman" w:cs="Times New Roman"/>
        </w:rPr>
        <w:t xml:space="preserve">. A team of research experts in the insurance sector space from the selected countries will </w:t>
      </w:r>
      <w:r w:rsidR="00D71074">
        <w:rPr>
          <w:rFonts w:ascii="Times New Roman" w:eastAsia="Times New Roman" w:hAnsi="Times New Roman" w:cs="Times New Roman"/>
        </w:rPr>
        <w:t xml:space="preserve">assist the insurance agency where necessary, </w:t>
      </w:r>
      <w:r w:rsidRPr="007E2BD3">
        <w:rPr>
          <w:rFonts w:ascii="Times New Roman" w:eastAsia="Times New Roman" w:hAnsi="Times New Roman" w:cs="Times New Roman"/>
        </w:rPr>
        <w:t xml:space="preserve">to </w:t>
      </w:r>
      <w:r w:rsidR="00EE3D47">
        <w:rPr>
          <w:rFonts w:ascii="Times New Roman" w:eastAsia="Times New Roman" w:hAnsi="Times New Roman" w:cs="Times New Roman"/>
        </w:rPr>
        <w:t xml:space="preserve">generate </w:t>
      </w:r>
      <w:r w:rsidR="00E45818">
        <w:rPr>
          <w:rFonts w:ascii="Times New Roman" w:eastAsia="Times New Roman" w:hAnsi="Times New Roman" w:cs="Times New Roman"/>
        </w:rPr>
        <w:t xml:space="preserve">this information </w:t>
      </w:r>
      <w:r w:rsidR="00D71074">
        <w:rPr>
          <w:rFonts w:ascii="Times New Roman" w:eastAsia="Times New Roman" w:hAnsi="Times New Roman" w:cs="Times New Roman"/>
        </w:rPr>
        <w:t xml:space="preserve">for analysis and presentation. </w:t>
      </w:r>
    </w:p>
    <w:p w14:paraId="7E2B0868" w14:textId="7FC82297" w:rsidR="00173982" w:rsidRDefault="00173982"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responses will </w:t>
      </w:r>
      <w:r w:rsidR="006B336C">
        <w:rPr>
          <w:rFonts w:ascii="Times New Roman" w:eastAsia="Times New Roman" w:hAnsi="Times New Roman" w:cs="Times New Roman"/>
        </w:rPr>
        <w:t>b</w:t>
      </w:r>
      <w:r>
        <w:rPr>
          <w:rFonts w:ascii="Times New Roman" w:eastAsia="Times New Roman" w:hAnsi="Times New Roman" w:cs="Times New Roman"/>
        </w:rPr>
        <w:t xml:space="preserve">e </w:t>
      </w:r>
      <w:r w:rsidR="0087309B">
        <w:rPr>
          <w:rFonts w:ascii="Times New Roman" w:eastAsia="Times New Roman" w:hAnsi="Times New Roman" w:cs="Times New Roman"/>
        </w:rPr>
        <w:t>analyzed</w:t>
      </w:r>
      <w:r>
        <w:rPr>
          <w:rFonts w:ascii="Times New Roman" w:eastAsia="Times New Roman" w:hAnsi="Times New Roman" w:cs="Times New Roman"/>
        </w:rPr>
        <w:t xml:space="preserve"> against best pract</w:t>
      </w:r>
      <w:r w:rsidR="006B336C">
        <w:rPr>
          <w:rFonts w:ascii="Times New Roman" w:eastAsia="Times New Roman" w:hAnsi="Times New Roman" w:cs="Times New Roman"/>
        </w:rPr>
        <w:t>ice in these areas from a mixture of the WHO advice, the SDG targets or from best performing UHC countries and literature on UHC design.</w:t>
      </w:r>
    </w:p>
    <w:p w14:paraId="099E3242" w14:textId="4A0F75B3" w:rsidR="00B673F2" w:rsidRDefault="00D71074"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session will begin with an overall best practice presentation </w:t>
      </w:r>
      <w:r w:rsidR="006B336C">
        <w:rPr>
          <w:rFonts w:ascii="Times New Roman" w:eastAsia="Times New Roman" w:hAnsi="Times New Roman" w:cs="Times New Roman"/>
        </w:rPr>
        <w:t xml:space="preserve">of the criteria used, </w:t>
      </w:r>
      <w:r>
        <w:rPr>
          <w:rFonts w:ascii="Times New Roman" w:eastAsia="Times New Roman" w:hAnsi="Times New Roman" w:cs="Times New Roman"/>
        </w:rPr>
        <w:t>to be followed by country presentations per the format provided above. The information collected and present</w:t>
      </w:r>
      <w:r w:rsidR="006B336C">
        <w:rPr>
          <w:rFonts w:ascii="Times New Roman" w:eastAsia="Times New Roman" w:hAnsi="Times New Roman" w:cs="Times New Roman"/>
        </w:rPr>
        <w:t>ed</w:t>
      </w:r>
      <w:r>
        <w:rPr>
          <w:rFonts w:ascii="Times New Roman" w:eastAsia="Times New Roman" w:hAnsi="Times New Roman" w:cs="Times New Roman"/>
        </w:rPr>
        <w:t xml:space="preserve"> w</w:t>
      </w:r>
      <w:r w:rsidR="00E45818">
        <w:rPr>
          <w:rFonts w:ascii="Times New Roman" w:eastAsia="Times New Roman" w:hAnsi="Times New Roman" w:cs="Times New Roman"/>
        </w:rPr>
        <w:t xml:space="preserve">ould be useful </w:t>
      </w:r>
      <w:r w:rsidR="006B336C">
        <w:rPr>
          <w:rFonts w:ascii="Times New Roman" w:eastAsia="Times New Roman" w:hAnsi="Times New Roman" w:cs="Times New Roman"/>
        </w:rPr>
        <w:t xml:space="preserve">to </w:t>
      </w:r>
      <w:r w:rsidR="00E45818">
        <w:rPr>
          <w:rFonts w:ascii="Times New Roman" w:eastAsia="Times New Roman" w:hAnsi="Times New Roman" w:cs="Times New Roman"/>
        </w:rPr>
        <w:t>inform</w:t>
      </w:r>
      <w:r w:rsidR="006B336C">
        <w:rPr>
          <w:rFonts w:ascii="Times New Roman" w:eastAsia="Times New Roman" w:hAnsi="Times New Roman" w:cs="Times New Roman"/>
        </w:rPr>
        <w:t xml:space="preserve"> future</w:t>
      </w:r>
      <w:r w:rsidR="00E45818">
        <w:rPr>
          <w:rFonts w:ascii="Times New Roman" w:eastAsia="Times New Roman" w:hAnsi="Times New Roman" w:cs="Times New Roman"/>
        </w:rPr>
        <w:t xml:space="preserve"> decision </w:t>
      </w:r>
      <w:r>
        <w:rPr>
          <w:rFonts w:ascii="Times New Roman" w:eastAsia="Times New Roman" w:hAnsi="Times New Roman" w:cs="Times New Roman"/>
        </w:rPr>
        <w:t xml:space="preserve">making </w:t>
      </w:r>
      <w:r w:rsidR="00E45818">
        <w:rPr>
          <w:rFonts w:ascii="Times New Roman" w:eastAsia="Times New Roman" w:hAnsi="Times New Roman" w:cs="Times New Roman"/>
        </w:rPr>
        <w:t xml:space="preserve">and </w:t>
      </w:r>
      <w:r>
        <w:rPr>
          <w:rFonts w:ascii="Times New Roman" w:eastAsia="Times New Roman" w:hAnsi="Times New Roman" w:cs="Times New Roman"/>
        </w:rPr>
        <w:t xml:space="preserve">for </w:t>
      </w:r>
      <w:r w:rsidR="00E45818">
        <w:rPr>
          <w:rFonts w:ascii="Times New Roman" w:eastAsia="Times New Roman" w:hAnsi="Times New Roman" w:cs="Times New Roman"/>
        </w:rPr>
        <w:t xml:space="preserve">reforms </w:t>
      </w:r>
      <w:r>
        <w:rPr>
          <w:rFonts w:ascii="Times New Roman" w:eastAsia="Times New Roman" w:hAnsi="Times New Roman" w:cs="Times New Roman"/>
        </w:rPr>
        <w:t>to make insurance schemes more efficient and sustainable</w:t>
      </w:r>
      <w:r w:rsidR="00B673F2" w:rsidRPr="007E2BD3">
        <w:rPr>
          <w:rFonts w:ascii="Times New Roman" w:eastAsia="Times New Roman" w:hAnsi="Times New Roman" w:cs="Times New Roman"/>
        </w:rPr>
        <w:t>.</w:t>
      </w:r>
    </w:p>
    <w:p w14:paraId="15317D09" w14:textId="26967260" w:rsidR="00D71074" w:rsidRDefault="00D71074" w:rsidP="007E2BD3">
      <w:pPr>
        <w:spacing w:line="276" w:lineRule="auto"/>
        <w:jc w:val="both"/>
        <w:rPr>
          <w:rFonts w:ascii="Times New Roman" w:eastAsia="Times New Roman" w:hAnsi="Times New Roman" w:cs="Times New Roman"/>
        </w:rPr>
      </w:pPr>
    </w:p>
    <w:p w14:paraId="74AE97E0" w14:textId="09C487B9" w:rsidR="00D71074" w:rsidRDefault="00D71074"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Session organizer</w:t>
      </w:r>
      <w:r w:rsidR="00173982">
        <w:rPr>
          <w:rFonts w:ascii="Times New Roman" w:eastAsia="Times New Roman" w:hAnsi="Times New Roman" w:cs="Times New Roman"/>
        </w:rPr>
        <w:t>s</w:t>
      </w:r>
      <w:r>
        <w:rPr>
          <w:rFonts w:ascii="Times New Roman" w:eastAsia="Times New Roman" w:hAnsi="Times New Roman" w:cs="Times New Roman"/>
        </w:rPr>
        <w:t xml:space="preserve">: Chris </w:t>
      </w:r>
      <w:proofErr w:type="spellStart"/>
      <w:r>
        <w:rPr>
          <w:rFonts w:ascii="Times New Roman" w:eastAsia="Times New Roman" w:hAnsi="Times New Roman" w:cs="Times New Roman"/>
        </w:rPr>
        <w:t>Atim</w:t>
      </w:r>
      <w:proofErr w:type="spellEnd"/>
      <w:r w:rsidR="00173982">
        <w:rPr>
          <w:rFonts w:ascii="Times New Roman" w:eastAsia="Times New Roman" w:hAnsi="Times New Roman" w:cs="Times New Roman"/>
        </w:rPr>
        <w:t xml:space="preserve"> (</w:t>
      </w:r>
      <w:proofErr w:type="spellStart"/>
      <w:r w:rsidR="00173982">
        <w:rPr>
          <w:rFonts w:ascii="Times New Roman" w:eastAsia="Times New Roman" w:hAnsi="Times New Roman" w:cs="Times New Roman"/>
        </w:rPr>
        <w:t>AfHEA</w:t>
      </w:r>
      <w:proofErr w:type="spellEnd"/>
      <w:r w:rsidR="00173982">
        <w:rPr>
          <w:rFonts w:ascii="Times New Roman" w:eastAsia="Times New Roman" w:hAnsi="Times New Roman" w:cs="Times New Roman"/>
        </w:rPr>
        <w:t xml:space="preserve">), </w:t>
      </w:r>
      <w:proofErr w:type="spellStart"/>
      <w:r w:rsidR="00173982">
        <w:rPr>
          <w:rFonts w:ascii="Times New Roman" w:eastAsia="Times New Roman" w:hAnsi="Times New Roman" w:cs="Times New Roman"/>
        </w:rPr>
        <w:t>Hyejin</w:t>
      </w:r>
      <w:proofErr w:type="spellEnd"/>
      <w:r w:rsidR="00173982">
        <w:rPr>
          <w:rFonts w:ascii="Times New Roman" w:eastAsia="Times New Roman" w:hAnsi="Times New Roman" w:cs="Times New Roman"/>
        </w:rPr>
        <w:t xml:space="preserve"> Jung (KOFIH), and Francis</w:t>
      </w:r>
      <w:r w:rsidR="0087309B">
        <w:rPr>
          <w:rFonts w:ascii="Times New Roman" w:eastAsia="Times New Roman" w:hAnsi="Times New Roman" w:cs="Times New Roman"/>
        </w:rPr>
        <w:t>-Xavier</w:t>
      </w:r>
      <w:r w:rsidR="00173982">
        <w:rPr>
          <w:rFonts w:ascii="Times New Roman" w:eastAsia="Times New Roman" w:hAnsi="Times New Roman" w:cs="Times New Roman"/>
        </w:rPr>
        <w:t xml:space="preserve"> </w:t>
      </w:r>
      <w:proofErr w:type="spellStart"/>
      <w:r w:rsidR="00173982">
        <w:rPr>
          <w:rFonts w:ascii="Times New Roman" w:eastAsia="Times New Roman" w:hAnsi="Times New Roman" w:cs="Times New Roman"/>
        </w:rPr>
        <w:t>Andoh</w:t>
      </w:r>
      <w:proofErr w:type="spellEnd"/>
      <w:r w:rsidR="00173982">
        <w:rPr>
          <w:rFonts w:ascii="Times New Roman" w:eastAsia="Times New Roman" w:hAnsi="Times New Roman" w:cs="Times New Roman"/>
        </w:rPr>
        <w:t>-Adjei (NHIA Ghana)</w:t>
      </w:r>
    </w:p>
    <w:p w14:paraId="2F3BDC04" w14:textId="01BA92A5" w:rsidR="00D71074" w:rsidRDefault="00D71074"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Presenters: Reps of insurance schemes for Ethiopia, Ghana, Kenya, Tanzania and Uganda.</w:t>
      </w:r>
    </w:p>
    <w:p w14:paraId="6D986D13" w14:textId="31882044" w:rsidR="00D71074" w:rsidRPr="007E2BD3" w:rsidRDefault="00D71074" w:rsidP="007E2BD3">
      <w:pPr>
        <w:spacing w:line="276" w:lineRule="auto"/>
        <w:jc w:val="both"/>
        <w:rPr>
          <w:rFonts w:ascii="Times New Roman" w:eastAsia="Times New Roman" w:hAnsi="Times New Roman" w:cs="Times New Roman"/>
        </w:rPr>
      </w:pPr>
      <w:r>
        <w:rPr>
          <w:rFonts w:ascii="Times New Roman" w:eastAsia="Times New Roman" w:hAnsi="Times New Roman" w:cs="Times New Roman"/>
        </w:rPr>
        <w:t>Corresp</w:t>
      </w:r>
      <w:r w:rsidR="00173982">
        <w:rPr>
          <w:rFonts w:ascii="Times New Roman" w:eastAsia="Times New Roman" w:hAnsi="Times New Roman" w:cs="Times New Roman"/>
        </w:rPr>
        <w:t>ondence: Dan</w:t>
      </w:r>
      <w:r w:rsidR="006F13A0">
        <w:rPr>
          <w:rFonts w:ascii="Times New Roman" w:eastAsia="Times New Roman" w:hAnsi="Times New Roman" w:cs="Times New Roman"/>
        </w:rPr>
        <w:t>iel Malik</w:t>
      </w:r>
      <w:r w:rsidR="00173982">
        <w:rPr>
          <w:rFonts w:ascii="Times New Roman" w:eastAsia="Times New Roman" w:hAnsi="Times New Roman" w:cs="Times New Roman"/>
        </w:rPr>
        <w:t xml:space="preserve"> </w:t>
      </w:r>
      <w:proofErr w:type="spellStart"/>
      <w:r w:rsidR="00173982">
        <w:rPr>
          <w:rFonts w:ascii="Times New Roman" w:eastAsia="Times New Roman" w:hAnsi="Times New Roman" w:cs="Times New Roman"/>
        </w:rPr>
        <w:t>Achala</w:t>
      </w:r>
      <w:proofErr w:type="spellEnd"/>
      <w:r w:rsidR="00173982">
        <w:rPr>
          <w:rFonts w:ascii="Times New Roman" w:eastAsia="Times New Roman" w:hAnsi="Times New Roman" w:cs="Times New Roman"/>
        </w:rPr>
        <w:t xml:space="preserve"> (</w:t>
      </w:r>
      <w:proofErr w:type="spellStart"/>
      <w:r w:rsidR="00173982">
        <w:rPr>
          <w:rFonts w:ascii="Times New Roman" w:eastAsia="Times New Roman" w:hAnsi="Times New Roman" w:cs="Times New Roman"/>
        </w:rPr>
        <w:t>AfHEA</w:t>
      </w:r>
      <w:proofErr w:type="spellEnd"/>
      <w:r w:rsidR="00173982">
        <w:rPr>
          <w:rFonts w:ascii="Times New Roman" w:eastAsia="Times New Roman" w:hAnsi="Times New Roman" w:cs="Times New Roman"/>
        </w:rPr>
        <w:t>)</w:t>
      </w:r>
      <w:bookmarkStart w:id="4" w:name="_GoBack"/>
      <w:bookmarkEnd w:id="4"/>
    </w:p>
    <w:p w14:paraId="7663DA7A" w14:textId="77777777" w:rsidR="00E24A84" w:rsidRPr="007E2BD3" w:rsidRDefault="00E24A84" w:rsidP="007E2BD3">
      <w:pPr>
        <w:spacing w:line="276" w:lineRule="auto"/>
        <w:jc w:val="both"/>
        <w:rPr>
          <w:rFonts w:ascii="Times New Roman" w:hAnsi="Times New Roman" w:cs="Times New Roman"/>
        </w:rPr>
      </w:pPr>
    </w:p>
    <w:sectPr w:rsidR="00E24A84" w:rsidRPr="007E2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112E" w14:textId="77777777" w:rsidR="000E6C08" w:rsidRDefault="000E6C08" w:rsidP="001220D8">
      <w:pPr>
        <w:spacing w:after="0" w:line="240" w:lineRule="auto"/>
      </w:pPr>
      <w:r>
        <w:separator/>
      </w:r>
    </w:p>
  </w:endnote>
  <w:endnote w:type="continuationSeparator" w:id="0">
    <w:p w14:paraId="02E72748" w14:textId="77777777" w:rsidR="000E6C08" w:rsidRDefault="000E6C08" w:rsidP="0012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65CD" w14:textId="77777777" w:rsidR="000E6C08" w:rsidRDefault="000E6C08" w:rsidP="001220D8">
      <w:pPr>
        <w:spacing w:after="0" w:line="240" w:lineRule="auto"/>
      </w:pPr>
      <w:r>
        <w:separator/>
      </w:r>
    </w:p>
  </w:footnote>
  <w:footnote w:type="continuationSeparator" w:id="0">
    <w:p w14:paraId="167529E0" w14:textId="77777777" w:rsidR="000E6C08" w:rsidRDefault="000E6C08" w:rsidP="0012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C2917"/>
    <w:multiLevelType w:val="hybridMultilevel"/>
    <w:tmpl w:val="E4E8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B8"/>
    <w:rsid w:val="000608E6"/>
    <w:rsid w:val="00065B01"/>
    <w:rsid w:val="000E6C08"/>
    <w:rsid w:val="001220D8"/>
    <w:rsid w:val="00140632"/>
    <w:rsid w:val="00173982"/>
    <w:rsid w:val="001F7160"/>
    <w:rsid w:val="002241F8"/>
    <w:rsid w:val="0025287A"/>
    <w:rsid w:val="0027721D"/>
    <w:rsid w:val="002818D7"/>
    <w:rsid w:val="002869A0"/>
    <w:rsid w:val="00334611"/>
    <w:rsid w:val="003F6333"/>
    <w:rsid w:val="00414E2F"/>
    <w:rsid w:val="00494BE3"/>
    <w:rsid w:val="00517935"/>
    <w:rsid w:val="00545339"/>
    <w:rsid w:val="00560A97"/>
    <w:rsid w:val="005904B6"/>
    <w:rsid w:val="005B3384"/>
    <w:rsid w:val="005F1ED4"/>
    <w:rsid w:val="006B336C"/>
    <w:rsid w:val="006D62C3"/>
    <w:rsid w:val="006F13A0"/>
    <w:rsid w:val="0074223E"/>
    <w:rsid w:val="00755DE6"/>
    <w:rsid w:val="007644A6"/>
    <w:rsid w:val="007C3EC1"/>
    <w:rsid w:val="007E2BD3"/>
    <w:rsid w:val="00844640"/>
    <w:rsid w:val="0087309B"/>
    <w:rsid w:val="008E7E79"/>
    <w:rsid w:val="009104B5"/>
    <w:rsid w:val="00966968"/>
    <w:rsid w:val="009E044D"/>
    <w:rsid w:val="009F0F2A"/>
    <w:rsid w:val="009F42AA"/>
    <w:rsid w:val="00AD6FFE"/>
    <w:rsid w:val="00AE3824"/>
    <w:rsid w:val="00B422D5"/>
    <w:rsid w:val="00B46B67"/>
    <w:rsid w:val="00B533A4"/>
    <w:rsid w:val="00B55E1E"/>
    <w:rsid w:val="00B673F2"/>
    <w:rsid w:val="00B77C46"/>
    <w:rsid w:val="00BC58D8"/>
    <w:rsid w:val="00BF6C19"/>
    <w:rsid w:val="00C27321"/>
    <w:rsid w:val="00C61124"/>
    <w:rsid w:val="00C83D50"/>
    <w:rsid w:val="00CD7F4E"/>
    <w:rsid w:val="00D23200"/>
    <w:rsid w:val="00D71074"/>
    <w:rsid w:val="00D73087"/>
    <w:rsid w:val="00D848B8"/>
    <w:rsid w:val="00DD3F39"/>
    <w:rsid w:val="00DE1C45"/>
    <w:rsid w:val="00DF2FB6"/>
    <w:rsid w:val="00E23D97"/>
    <w:rsid w:val="00E24A84"/>
    <w:rsid w:val="00E45818"/>
    <w:rsid w:val="00E513E1"/>
    <w:rsid w:val="00E617D1"/>
    <w:rsid w:val="00EB1093"/>
    <w:rsid w:val="00EC5FD7"/>
    <w:rsid w:val="00EC6616"/>
    <w:rsid w:val="00EE3D47"/>
    <w:rsid w:val="00EF7EEF"/>
    <w:rsid w:val="00F36384"/>
    <w:rsid w:val="00F41D04"/>
    <w:rsid w:val="00F445B8"/>
    <w:rsid w:val="00F96937"/>
    <w:rsid w:val="00FC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2BA0"/>
  <w15:chartTrackingRefBased/>
  <w15:docId w15:val="{9C5E7B9E-7E33-46E1-A3E7-E8D03F45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4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10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04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0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04B5"/>
    <w:rPr>
      <w:color w:val="0000FF"/>
      <w:u w:val="single"/>
    </w:rPr>
  </w:style>
  <w:style w:type="character" w:customStyle="1" w:styleId="Heading2Char">
    <w:name w:val="Heading 2 Char"/>
    <w:basedOn w:val="DefaultParagraphFont"/>
    <w:link w:val="Heading2"/>
    <w:uiPriority w:val="9"/>
    <w:semiHidden/>
    <w:rsid w:val="009F42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94BE3"/>
    <w:pPr>
      <w:ind w:left="720"/>
      <w:contextualSpacing/>
    </w:pPr>
  </w:style>
  <w:style w:type="table" w:styleId="TableGrid">
    <w:name w:val="Table Grid"/>
    <w:basedOn w:val="TableNormal"/>
    <w:uiPriority w:val="39"/>
    <w:rsid w:val="0084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2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0D8"/>
    <w:rPr>
      <w:sz w:val="20"/>
      <w:szCs w:val="20"/>
    </w:rPr>
  </w:style>
  <w:style w:type="character" w:styleId="FootnoteReference">
    <w:name w:val="footnote reference"/>
    <w:basedOn w:val="DefaultParagraphFont"/>
    <w:uiPriority w:val="99"/>
    <w:semiHidden/>
    <w:unhideWhenUsed/>
    <w:rsid w:val="00122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9254">
      <w:bodyDiv w:val="1"/>
      <w:marLeft w:val="0"/>
      <w:marRight w:val="0"/>
      <w:marTop w:val="0"/>
      <w:marBottom w:val="0"/>
      <w:divBdr>
        <w:top w:val="none" w:sz="0" w:space="0" w:color="auto"/>
        <w:left w:val="none" w:sz="0" w:space="0" w:color="auto"/>
        <w:bottom w:val="none" w:sz="0" w:space="0" w:color="auto"/>
        <w:right w:val="none" w:sz="0" w:space="0" w:color="auto"/>
      </w:divBdr>
    </w:div>
    <w:div w:id="405224982">
      <w:bodyDiv w:val="1"/>
      <w:marLeft w:val="0"/>
      <w:marRight w:val="0"/>
      <w:marTop w:val="0"/>
      <w:marBottom w:val="0"/>
      <w:divBdr>
        <w:top w:val="none" w:sz="0" w:space="0" w:color="auto"/>
        <w:left w:val="none" w:sz="0" w:space="0" w:color="auto"/>
        <w:bottom w:val="none" w:sz="0" w:space="0" w:color="auto"/>
        <w:right w:val="none" w:sz="0" w:space="0" w:color="auto"/>
      </w:divBdr>
      <w:divsChild>
        <w:div w:id="1688749088">
          <w:marLeft w:val="0"/>
          <w:marRight w:val="0"/>
          <w:marTop w:val="0"/>
          <w:marBottom w:val="0"/>
          <w:divBdr>
            <w:top w:val="none" w:sz="0" w:space="0" w:color="auto"/>
            <w:left w:val="none" w:sz="0" w:space="0" w:color="auto"/>
            <w:bottom w:val="none" w:sz="0" w:space="0" w:color="auto"/>
            <w:right w:val="none" w:sz="0" w:space="0" w:color="auto"/>
          </w:divBdr>
        </w:div>
        <w:div w:id="781657536">
          <w:marLeft w:val="0"/>
          <w:marRight w:val="0"/>
          <w:marTop w:val="0"/>
          <w:marBottom w:val="0"/>
          <w:divBdr>
            <w:top w:val="none" w:sz="0" w:space="0" w:color="auto"/>
            <w:left w:val="none" w:sz="0" w:space="0" w:color="auto"/>
            <w:bottom w:val="none" w:sz="0" w:space="0" w:color="auto"/>
            <w:right w:val="none" w:sz="0" w:space="0" w:color="auto"/>
          </w:divBdr>
        </w:div>
        <w:div w:id="1231579360">
          <w:marLeft w:val="0"/>
          <w:marRight w:val="0"/>
          <w:marTop w:val="0"/>
          <w:marBottom w:val="0"/>
          <w:divBdr>
            <w:top w:val="none" w:sz="0" w:space="0" w:color="auto"/>
            <w:left w:val="none" w:sz="0" w:space="0" w:color="auto"/>
            <w:bottom w:val="none" w:sz="0" w:space="0" w:color="auto"/>
            <w:right w:val="none" w:sz="0" w:space="0" w:color="auto"/>
          </w:divBdr>
        </w:div>
        <w:div w:id="1860124778">
          <w:marLeft w:val="0"/>
          <w:marRight w:val="0"/>
          <w:marTop w:val="0"/>
          <w:marBottom w:val="0"/>
          <w:divBdr>
            <w:top w:val="none" w:sz="0" w:space="0" w:color="auto"/>
            <w:left w:val="none" w:sz="0" w:space="0" w:color="auto"/>
            <w:bottom w:val="none" w:sz="0" w:space="0" w:color="auto"/>
            <w:right w:val="none" w:sz="0" w:space="0" w:color="auto"/>
          </w:divBdr>
        </w:div>
        <w:div w:id="1050768712">
          <w:marLeft w:val="0"/>
          <w:marRight w:val="0"/>
          <w:marTop w:val="0"/>
          <w:marBottom w:val="0"/>
          <w:divBdr>
            <w:top w:val="none" w:sz="0" w:space="0" w:color="auto"/>
            <w:left w:val="none" w:sz="0" w:space="0" w:color="auto"/>
            <w:bottom w:val="none" w:sz="0" w:space="0" w:color="auto"/>
            <w:right w:val="none" w:sz="0" w:space="0" w:color="auto"/>
          </w:divBdr>
        </w:div>
        <w:div w:id="1786923168">
          <w:marLeft w:val="0"/>
          <w:marRight w:val="0"/>
          <w:marTop w:val="0"/>
          <w:marBottom w:val="0"/>
          <w:divBdr>
            <w:top w:val="none" w:sz="0" w:space="0" w:color="auto"/>
            <w:left w:val="none" w:sz="0" w:space="0" w:color="auto"/>
            <w:bottom w:val="none" w:sz="0" w:space="0" w:color="auto"/>
            <w:right w:val="none" w:sz="0" w:space="0" w:color="auto"/>
          </w:divBdr>
        </w:div>
        <w:div w:id="779953309">
          <w:marLeft w:val="0"/>
          <w:marRight w:val="0"/>
          <w:marTop w:val="0"/>
          <w:marBottom w:val="0"/>
          <w:divBdr>
            <w:top w:val="none" w:sz="0" w:space="0" w:color="auto"/>
            <w:left w:val="none" w:sz="0" w:space="0" w:color="auto"/>
            <w:bottom w:val="none" w:sz="0" w:space="0" w:color="auto"/>
            <w:right w:val="none" w:sz="0" w:space="0" w:color="auto"/>
          </w:divBdr>
        </w:div>
        <w:div w:id="838928112">
          <w:marLeft w:val="0"/>
          <w:marRight w:val="0"/>
          <w:marTop w:val="0"/>
          <w:marBottom w:val="0"/>
          <w:divBdr>
            <w:top w:val="none" w:sz="0" w:space="0" w:color="auto"/>
            <w:left w:val="none" w:sz="0" w:space="0" w:color="auto"/>
            <w:bottom w:val="none" w:sz="0" w:space="0" w:color="auto"/>
            <w:right w:val="none" w:sz="0" w:space="0" w:color="auto"/>
          </w:divBdr>
        </w:div>
        <w:div w:id="701054009">
          <w:marLeft w:val="0"/>
          <w:marRight w:val="0"/>
          <w:marTop w:val="0"/>
          <w:marBottom w:val="0"/>
          <w:divBdr>
            <w:top w:val="none" w:sz="0" w:space="0" w:color="auto"/>
            <w:left w:val="none" w:sz="0" w:space="0" w:color="auto"/>
            <w:bottom w:val="none" w:sz="0" w:space="0" w:color="auto"/>
            <w:right w:val="none" w:sz="0" w:space="0" w:color="auto"/>
          </w:divBdr>
        </w:div>
        <w:div w:id="48892917">
          <w:marLeft w:val="0"/>
          <w:marRight w:val="0"/>
          <w:marTop w:val="0"/>
          <w:marBottom w:val="0"/>
          <w:divBdr>
            <w:top w:val="none" w:sz="0" w:space="0" w:color="auto"/>
            <w:left w:val="none" w:sz="0" w:space="0" w:color="auto"/>
            <w:bottom w:val="none" w:sz="0" w:space="0" w:color="auto"/>
            <w:right w:val="none" w:sz="0" w:space="0" w:color="auto"/>
          </w:divBdr>
        </w:div>
        <w:div w:id="852308474">
          <w:marLeft w:val="0"/>
          <w:marRight w:val="0"/>
          <w:marTop w:val="0"/>
          <w:marBottom w:val="0"/>
          <w:divBdr>
            <w:top w:val="none" w:sz="0" w:space="0" w:color="auto"/>
            <w:left w:val="none" w:sz="0" w:space="0" w:color="auto"/>
            <w:bottom w:val="none" w:sz="0" w:space="0" w:color="auto"/>
            <w:right w:val="none" w:sz="0" w:space="0" w:color="auto"/>
          </w:divBdr>
        </w:div>
        <w:div w:id="1463887300">
          <w:marLeft w:val="0"/>
          <w:marRight w:val="0"/>
          <w:marTop w:val="0"/>
          <w:marBottom w:val="0"/>
          <w:divBdr>
            <w:top w:val="none" w:sz="0" w:space="0" w:color="auto"/>
            <w:left w:val="none" w:sz="0" w:space="0" w:color="auto"/>
            <w:bottom w:val="none" w:sz="0" w:space="0" w:color="auto"/>
            <w:right w:val="none" w:sz="0" w:space="0" w:color="auto"/>
          </w:divBdr>
        </w:div>
        <w:div w:id="1469321638">
          <w:marLeft w:val="0"/>
          <w:marRight w:val="0"/>
          <w:marTop w:val="0"/>
          <w:marBottom w:val="0"/>
          <w:divBdr>
            <w:top w:val="none" w:sz="0" w:space="0" w:color="auto"/>
            <w:left w:val="none" w:sz="0" w:space="0" w:color="auto"/>
            <w:bottom w:val="none" w:sz="0" w:space="0" w:color="auto"/>
            <w:right w:val="none" w:sz="0" w:space="0" w:color="auto"/>
          </w:divBdr>
        </w:div>
        <w:div w:id="364448820">
          <w:marLeft w:val="0"/>
          <w:marRight w:val="0"/>
          <w:marTop w:val="0"/>
          <w:marBottom w:val="0"/>
          <w:divBdr>
            <w:top w:val="none" w:sz="0" w:space="0" w:color="auto"/>
            <w:left w:val="none" w:sz="0" w:space="0" w:color="auto"/>
            <w:bottom w:val="none" w:sz="0" w:space="0" w:color="auto"/>
            <w:right w:val="none" w:sz="0" w:space="0" w:color="auto"/>
          </w:divBdr>
        </w:div>
        <w:div w:id="754402162">
          <w:marLeft w:val="0"/>
          <w:marRight w:val="0"/>
          <w:marTop w:val="0"/>
          <w:marBottom w:val="0"/>
          <w:divBdr>
            <w:top w:val="none" w:sz="0" w:space="0" w:color="auto"/>
            <w:left w:val="none" w:sz="0" w:space="0" w:color="auto"/>
            <w:bottom w:val="none" w:sz="0" w:space="0" w:color="auto"/>
            <w:right w:val="none" w:sz="0" w:space="0" w:color="auto"/>
          </w:divBdr>
        </w:div>
        <w:div w:id="127286570">
          <w:marLeft w:val="0"/>
          <w:marRight w:val="0"/>
          <w:marTop w:val="0"/>
          <w:marBottom w:val="0"/>
          <w:divBdr>
            <w:top w:val="none" w:sz="0" w:space="0" w:color="auto"/>
            <w:left w:val="none" w:sz="0" w:space="0" w:color="auto"/>
            <w:bottom w:val="none" w:sz="0" w:space="0" w:color="auto"/>
            <w:right w:val="none" w:sz="0" w:space="0" w:color="auto"/>
          </w:divBdr>
        </w:div>
        <w:div w:id="381903261">
          <w:marLeft w:val="0"/>
          <w:marRight w:val="0"/>
          <w:marTop w:val="0"/>
          <w:marBottom w:val="0"/>
          <w:divBdr>
            <w:top w:val="none" w:sz="0" w:space="0" w:color="auto"/>
            <w:left w:val="none" w:sz="0" w:space="0" w:color="auto"/>
            <w:bottom w:val="none" w:sz="0" w:space="0" w:color="auto"/>
            <w:right w:val="none" w:sz="0" w:space="0" w:color="auto"/>
          </w:divBdr>
        </w:div>
        <w:div w:id="1486776238">
          <w:marLeft w:val="0"/>
          <w:marRight w:val="0"/>
          <w:marTop w:val="0"/>
          <w:marBottom w:val="0"/>
          <w:divBdr>
            <w:top w:val="none" w:sz="0" w:space="0" w:color="auto"/>
            <w:left w:val="none" w:sz="0" w:space="0" w:color="auto"/>
            <w:bottom w:val="none" w:sz="0" w:space="0" w:color="auto"/>
            <w:right w:val="none" w:sz="0" w:space="0" w:color="auto"/>
          </w:divBdr>
        </w:div>
      </w:divsChild>
    </w:div>
    <w:div w:id="616260727">
      <w:bodyDiv w:val="1"/>
      <w:marLeft w:val="0"/>
      <w:marRight w:val="0"/>
      <w:marTop w:val="0"/>
      <w:marBottom w:val="0"/>
      <w:divBdr>
        <w:top w:val="none" w:sz="0" w:space="0" w:color="auto"/>
        <w:left w:val="none" w:sz="0" w:space="0" w:color="auto"/>
        <w:bottom w:val="none" w:sz="0" w:space="0" w:color="auto"/>
        <w:right w:val="none" w:sz="0" w:space="0" w:color="auto"/>
      </w:divBdr>
      <w:divsChild>
        <w:div w:id="201671786">
          <w:marLeft w:val="0"/>
          <w:marRight w:val="0"/>
          <w:marTop w:val="0"/>
          <w:marBottom w:val="0"/>
          <w:divBdr>
            <w:top w:val="none" w:sz="0" w:space="0" w:color="auto"/>
            <w:left w:val="none" w:sz="0" w:space="0" w:color="auto"/>
            <w:bottom w:val="none" w:sz="0" w:space="0" w:color="auto"/>
            <w:right w:val="none" w:sz="0" w:space="0" w:color="auto"/>
          </w:divBdr>
        </w:div>
        <w:div w:id="783884749">
          <w:marLeft w:val="0"/>
          <w:marRight w:val="0"/>
          <w:marTop w:val="0"/>
          <w:marBottom w:val="0"/>
          <w:divBdr>
            <w:top w:val="none" w:sz="0" w:space="0" w:color="auto"/>
            <w:left w:val="none" w:sz="0" w:space="0" w:color="auto"/>
            <w:bottom w:val="none" w:sz="0" w:space="0" w:color="auto"/>
            <w:right w:val="none" w:sz="0" w:space="0" w:color="auto"/>
          </w:divBdr>
        </w:div>
        <w:div w:id="949580659">
          <w:marLeft w:val="0"/>
          <w:marRight w:val="0"/>
          <w:marTop w:val="0"/>
          <w:marBottom w:val="0"/>
          <w:divBdr>
            <w:top w:val="none" w:sz="0" w:space="0" w:color="auto"/>
            <w:left w:val="none" w:sz="0" w:space="0" w:color="auto"/>
            <w:bottom w:val="none" w:sz="0" w:space="0" w:color="auto"/>
            <w:right w:val="none" w:sz="0" w:space="0" w:color="auto"/>
          </w:divBdr>
        </w:div>
        <w:div w:id="492452170">
          <w:marLeft w:val="0"/>
          <w:marRight w:val="0"/>
          <w:marTop w:val="0"/>
          <w:marBottom w:val="0"/>
          <w:divBdr>
            <w:top w:val="none" w:sz="0" w:space="0" w:color="auto"/>
            <w:left w:val="none" w:sz="0" w:space="0" w:color="auto"/>
            <w:bottom w:val="none" w:sz="0" w:space="0" w:color="auto"/>
            <w:right w:val="none" w:sz="0" w:space="0" w:color="auto"/>
          </w:divBdr>
        </w:div>
        <w:div w:id="1939483220">
          <w:marLeft w:val="0"/>
          <w:marRight w:val="0"/>
          <w:marTop w:val="0"/>
          <w:marBottom w:val="0"/>
          <w:divBdr>
            <w:top w:val="none" w:sz="0" w:space="0" w:color="auto"/>
            <w:left w:val="none" w:sz="0" w:space="0" w:color="auto"/>
            <w:bottom w:val="none" w:sz="0" w:space="0" w:color="auto"/>
            <w:right w:val="none" w:sz="0" w:space="0" w:color="auto"/>
          </w:divBdr>
        </w:div>
        <w:div w:id="2087221382">
          <w:marLeft w:val="0"/>
          <w:marRight w:val="0"/>
          <w:marTop w:val="0"/>
          <w:marBottom w:val="0"/>
          <w:divBdr>
            <w:top w:val="none" w:sz="0" w:space="0" w:color="auto"/>
            <w:left w:val="none" w:sz="0" w:space="0" w:color="auto"/>
            <w:bottom w:val="none" w:sz="0" w:space="0" w:color="auto"/>
            <w:right w:val="none" w:sz="0" w:space="0" w:color="auto"/>
          </w:divBdr>
        </w:div>
        <w:div w:id="1203327306">
          <w:marLeft w:val="0"/>
          <w:marRight w:val="0"/>
          <w:marTop w:val="0"/>
          <w:marBottom w:val="0"/>
          <w:divBdr>
            <w:top w:val="none" w:sz="0" w:space="0" w:color="auto"/>
            <w:left w:val="none" w:sz="0" w:space="0" w:color="auto"/>
            <w:bottom w:val="none" w:sz="0" w:space="0" w:color="auto"/>
            <w:right w:val="none" w:sz="0" w:space="0" w:color="auto"/>
          </w:divBdr>
        </w:div>
        <w:div w:id="721171622">
          <w:marLeft w:val="0"/>
          <w:marRight w:val="0"/>
          <w:marTop w:val="0"/>
          <w:marBottom w:val="0"/>
          <w:divBdr>
            <w:top w:val="none" w:sz="0" w:space="0" w:color="auto"/>
            <w:left w:val="none" w:sz="0" w:space="0" w:color="auto"/>
            <w:bottom w:val="none" w:sz="0" w:space="0" w:color="auto"/>
            <w:right w:val="none" w:sz="0" w:space="0" w:color="auto"/>
          </w:divBdr>
        </w:div>
        <w:div w:id="1368219876">
          <w:marLeft w:val="0"/>
          <w:marRight w:val="0"/>
          <w:marTop w:val="0"/>
          <w:marBottom w:val="0"/>
          <w:divBdr>
            <w:top w:val="none" w:sz="0" w:space="0" w:color="auto"/>
            <w:left w:val="none" w:sz="0" w:space="0" w:color="auto"/>
            <w:bottom w:val="none" w:sz="0" w:space="0" w:color="auto"/>
            <w:right w:val="none" w:sz="0" w:space="0" w:color="auto"/>
          </w:divBdr>
        </w:div>
        <w:div w:id="733938865">
          <w:marLeft w:val="0"/>
          <w:marRight w:val="0"/>
          <w:marTop w:val="0"/>
          <w:marBottom w:val="0"/>
          <w:divBdr>
            <w:top w:val="none" w:sz="0" w:space="0" w:color="auto"/>
            <w:left w:val="none" w:sz="0" w:space="0" w:color="auto"/>
            <w:bottom w:val="none" w:sz="0" w:space="0" w:color="auto"/>
            <w:right w:val="none" w:sz="0" w:space="0" w:color="auto"/>
          </w:divBdr>
        </w:div>
        <w:div w:id="2085368500">
          <w:marLeft w:val="0"/>
          <w:marRight w:val="0"/>
          <w:marTop w:val="0"/>
          <w:marBottom w:val="0"/>
          <w:divBdr>
            <w:top w:val="none" w:sz="0" w:space="0" w:color="auto"/>
            <w:left w:val="none" w:sz="0" w:space="0" w:color="auto"/>
            <w:bottom w:val="none" w:sz="0" w:space="0" w:color="auto"/>
            <w:right w:val="none" w:sz="0" w:space="0" w:color="auto"/>
          </w:divBdr>
        </w:div>
        <w:div w:id="1189295614">
          <w:marLeft w:val="0"/>
          <w:marRight w:val="0"/>
          <w:marTop w:val="0"/>
          <w:marBottom w:val="0"/>
          <w:divBdr>
            <w:top w:val="none" w:sz="0" w:space="0" w:color="auto"/>
            <w:left w:val="none" w:sz="0" w:space="0" w:color="auto"/>
            <w:bottom w:val="none" w:sz="0" w:space="0" w:color="auto"/>
            <w:right w:val="none" w:sz="0" w:space="0" w:color="auto"/>
          </w:divBdr>
        </w:div>
        <w:div w:id="1617758863">
          <w:marLeft w:val="0"/>
          <w:marRight w:val="0"/>
          <w:marTop w:val="0"/>
          <w:marBottom w:val="0"/>
          <w:divBdr>
            <w:top w:val="none" w:sz="0" w:space="0" w:color="auto"/>
            <w:left w:val="none" w:sz="0" w:space="0" w:color="auto"/>
            <w:bottom w:val="none" w:sz="0" w:space="0" w:color="auto"/>
            <w:right w:val="none" w:sz="0" w:space="0" w:color="auto"/>
          </w:divBdr>
        </w:div>
        <w:div w:id="489247172">
          <w:marLeft w:val="0"/>
          <w:marRight w:val="0"/>
          <w:marTop w:val="0"/>
          <w:marBottom w:val="0"/>
          <w:divBdr>
            <w:top w:val="none" w:sz="0" w:space="0" w:color="auto"/>
            <w:left w:val="none" w:sz="0" w:space="0" w:color="auto"/>
            <w:bottom w:val="none" w:sz="0" w:space="0" w:color="auto"/>
            <w:right w:val="none" w:sz="0" w:space="0" w:color="auto"/>
          </w:divBdr>
        </w:div>
        <w:div w:id="2000883507">
          <w:marLeft w:val="0"/>
          <w:marRight w:val="0"/>
          <w:marTop w:val="0"/>
          <w:marBottom w:val="0"/>
          <w:divBdr>
            <w:top w:val="none" w:sz="0" w:space="0" w:color="auto"/>
            <w:left w:val="none" w:sz="0" w:space="0" w:color="auto"/>
            <w:bottom w:val="none" w:sz="0" w:space="0" w:color="auto"/>
            <w:right w:val="none" w:sz="0" w:space="0" w:color="auto"/>
          </w:divBdr>
        </w:div>
        <w:div w:id="287441554">
          <w:marLeft w:val="0"/>
          <w:marRight w:val="0"/>
          <w:marTop w:val="0"/>
          <w:marBottom w:val="0"/>
          <w:divBdr>
            <w:top w:val="none" w:sz="0" w:space="0" w:color="auto"/>
            <w:left w:val="none" w:sz="0" w:space="0" w:color="auto"/>
            <w:bottom w:val="none" w:sz="0" w:space="0" w:color="auto"/>
            <w:right w:val="none" w:sz="0" w:space="0" w:color="auto"/>
          </w:divBdr>
        </w:div>
      </w:divsChild>
    </w:div>
    <w:div w:id="1112749959">
      <w:bodyDiv w:val="1"/>
      <w:marLeft w:val="0"/>
      <w:marRight w:val="0"/>
      <w:marTop w:val="0"/>
      <w:marBottom w:val="0"/>
      <w:divBdr>
        <w:top w:val="none" w:sz="0" w:space="0" w:color="auto"/>
        <w:left w:val="none" w:sz="0" w:space="0" w:color="auto"/>
        <w:bottom w:val="none" w:sz="0" w:space="0" w:color="auto"/>
        <w:right w:val="none" w:sz="0" w:space="0" w:color="auto"/>
      </w:divBdr>
    </w:div>
    <w:div w:id="1389958946">
      <w:bodyDiv w:val="1"/>
      <w:marLeft w:val="0"/>
      <w:marRight w:val="0"/>
      <w:marTop w:val="0"/>
      <w:marBottom w:val="0"/>
      <w:divBdr>
        <w:top w:val="none" w:sz="0" w:space="0" w:color="auto"/>
        <w:left w:val="none" w:sz="0" w:space="0" w:color="auto"/>
        <w:bottom w:val="none" w:sz="0" w:space="0" w:color="auto"/>
        <w:right w:val="none" w:sz="0" w:space="0" w:color="auto"/>
      </w:divBdr>
      <w:divsChild>
        <w:div w:id="1365517678">
          <w:marLeft w:val="0"/>
          <w:marRight w:val="0"/>
          <w:marTop w:val="0"/>
          <w:marBottom w:val="0"/>
          <w:divBdr>
            <w:top w:val="none" w:sz="0" w:space="0" w:color="auto"/>
            <w:left w:val="none" w:sz="0" w:space="0" w:color="auto"/>
            <w:bottom w:val="none" w:sz="0" w:space="0" w:color="auto"/>
            <w:right w:val="none" w:sz="0" w:space="0" w:color="auto"/>
          </w:divBdr>
        </w:div>
        <w:div w:id="1928423229">
          <w:marLeft w:val="0"/>
          <w:marRight w:val="0"/>
          <w:marTop w:val="0"/>
          <w:marBottom w:val="0"/>
          <w:divBdr>
            <w:top w:val="none" w:sz="0" w:space="0" w:color="auto"/>
            <w:left w:val="none" w:sz="0" w:space="0" w:color="auto"/>
            <w:bottom w:val="none" w:sz="0" w:space="0" w:color="auto"/>
            <w:right w:val="none" w:sz="0" w:space="0" w:color="auto"/>
          </w:divBdr>
        </w:div>
        <w:div w:id="105797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7519-CAA5-4DD8-9301-F5D2B726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4</cp:revision>
  <dcterms:created xsi:type="dcterms:W3CDTF">2018-12-14T15:36:00Z</dcterms:created>
  <dcterms:modified xsi:type="dcterms:W3CDTF">2018-12-14T17:11:00Z</dcterms:modified>
</cp:coreProperties>
</file>