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1864C" w14:textId="48928F75" w:rsidR="0024402E" w:rsidRDefault="00BE3F81" w:rsidP="0024402E">
      <w:pPr>
        <w:pStyle w:val="Heading1"/>
      </w:pPr>
      <w:r>
        <w:t xml:space="preserve">A </w:t>
      </w:r>
      <w:r w:rsidR="0024402E" w:rsidRPr="00F311CF">
        <w:t xml:space="preserve">Participatory Action Research </w:t>
      </w:r>
      <w:r w:rsidR="0024402E">
        <w:t xml:space="preserve">for health system bottleneck analyses in a Prevention of Maternal to Child Transmission of </w:t>
      </w:r>
      <w:r w:rsidR="002A1CEB">
        <w:t>HIV programme</w:t>
      </w:r>
      <w:r w:rsidR="0024402E">
        <w:t xml:space="preserve"> in Nigeria</w:t>
      </w:r>
    </w:p>
    <w:p w14:paraId="19F49328" w14:textId="4136DCA0" w:rsidR="00936021" w:rsidRPr="00392F69" w:rsidRDefault="00936021" w:rsidP="00936021">
      <w:pPr>
        <w:spacing w:after="0" w:line="276" w:lineRule="auto"/>
        <w:rPr>
          <w:rFonts w:cs="Times New Roman"/>
          <w:color w:val="404040" w:themeColor="text1" w:themeTint="BF"/>
          <w:sz w:val="24"/>
          <w:szCs w:val="24"/>
        </w:rPr>
      </w:pPr>
      <w:r w:rsidRPr="00392F69">
        <w:rPr>
          <w:rFonts w:cs="Times New Roman"/>
          <w:color w:val="404040" w:themeColor="text1" w:themeTint="BF"/>
          <w:sz w:val="24"/>
          <w:szCs w:val="24"/>
        </w:rPr>
        <w:t>Ejemai Eboreime</w:t>
      </w:r>
      <w:r w:rsidRPr="00392F69">
        <w:rPr>
          <w:rFonts w:cs="Times New Roman"/>
          <w:color w:val="404040" w:themeColor="text1" w:themeTint="BF"/>
          <w:sz w:val="24"/>
          <w:szCs w:val="24"/>
          <w:vertAlign w:val="superscript"/>
        </w:rPr>
        <w:t>1</w:t>
      </w:r>
      <w:r>
        <w:rPr>
          <w:rFonts w:cs="Times New Roman"/>
          <w:color w:val="404040" w:themeColor="text1" w:themeTint="BF"/>
          <w:sz w:val="24"/>
          <w:szCs w:val="24"/>
          <w:vertAlign w:val="superscript"/>
        </w:rPr>
        <w:t>,2</w:t>
      </w:r>
      <w:r w:rsidRPr="00392F69">
        <w:rPr>
          <w:rFonts w:cs="Times New Roman"/>
          <w:color w:val="404040" w:themeColor="text1" w:themeTint="BF"/>
          <w:sz w:val="24"/>
          <w:szCs w:val="24"/>
          <w:vertAlign w:val="superscript"/>
        </w:rPr>
        <w:t>*</w:t>
      </w:r>
      <w:r w:rsidRPr="00392F69">
        <w:rPr>
          <w:rFonts w:cs="Times New Roman"/>
          <w:color w:val="404040" w:themeColor="text1" w:themeTint="BF"/>
          <w:sz w:val="24"/>
          <w:szCs w:val="24"/>
        </w:rPr>
        <w:t xml:space="preserve">, </w:t>
      </w:r>
      <w:r w:rsidR="009D47C4">
        <w:rPr>
          <w:rFonts w:cs="Times New Roman"/>
          <w:color w:val="404040" w:themeColor="text1" w:themeTint="BF"/>
          <w:sz w:val="24"/>
          <w:szCs w:val="24"/>
        </w:rPr>
        <w:t>Lawal Abubakar</w:t>
      </w:r>
      <w:r w:rsidR="00530927">
        <w:rPr>
          <w:rFonts w:cs="Times New Roman"/>
          <w:color w:val="404040" w:themeColor="text1" w:themeTint="BF"/>
          <w:sz w:val="24"/>
          <w:szCs w:val="24"/>
          <w:vertAlign w:val="superscript"/>
        </w:rPr>
        <w:t>3</w:t>
      </w:r>
      <w:r w:rsidR="009D47C4">
        <w:rPr>
          <w:rFonts w:cs="Times New Roman"/>
          <w:color w:val="404040" w:themeColor="text1" w:themeTint="BF"/>
          <w:sz w:val="24"/>
          <w:szCs w:val="24"/>
        </w:rPr>
        <w:t xml:space="preserve">, </w:t>
      </w:r>
      <w:r w:rsidRPr="00392F69">
        <w:rPr>
          <w:rFonts w:cs="Times New Roman"/>
          <w:color w:val="404040" w:themeColor="text1" w:themeTint="BF"/>
          <w:sz w:val="24"/>
          <w:szCs w:val="24"/>
        </w:rPr>
        <w:t>Usman Garba</w:t>
      </w:r>
      <w:r>
        <w:rPr>
          <w:rFonts w:cs="Times New Roman"/>
          <w:color w:val="404040" w:themeColor="text1" w:themeTint="BF"/>
          <w:sz w:val="24"/>
          <w:szCs w:val="24"/>
          <w:vertAlign w:val="superscript"/>
        </w:rPr>
        <w:t>3</w:t>
      </w:r>
      <w:r w:rsidRPr="00392F69">
        <w:rPr>
          <w:rFonts w:cs="Times New Roman"/>
          <w:color w:val="404040" w:themeColor="text1" w:themeTint="BF"/>
          <w:sz w:val="24"/>
          <w:szCs w:val="24"/>
        </w:rPr>
        <w:t xml:space="preserve">, </w:t>
      </w:r>
      <w:proofErr w:type="spellStart"/>
      <w:r w:rsidRPr="00392F69">
        <w:rPr>
          <w:rFonts w:cs="Times New Roman"/>
          <w:color w:val="404040" w:themeColor="text1" w:themeTint="BF"/>
          <w:sz w:val="24"/>
          <w:szCs w:val="24"/>
        </w:rPr>
        <w:t>Nonhlanhla</w:t>
      </w:r>
      <w:proofErr w:type="spellEnd"/>
      <w:r w:rsidRPr="00392F69">
        <w:rPr>
          <w:rFonts w:cs="Times New Roman"/>
          <w:color w:val="404040" w:themeColor="text1" w:themeTint="BF"/>
          <w:sz w:val="24"/>
          <w:szCs w:val="24"/>
        </w:rPr>
        <w:t xml:space="preserve"> Nxumalo</w:t>
      </w:r>
      <w:r w:rsidRPr="00392F69">
        <w:rPr>
          <w:rFonts w:cs="Times New Roman"/>
          <w:color w:val="404040" w:themeColor="text1" w:themeTint="BF"/>
          <w:sz w:val="24"/>
          <w:szCs w:val="24"/>
          <w:vertAlign w:val="superscript"/>
        </w:rPr>
        <w:t>1</w:t>
      </w:r>
      <w:r w:rsidRPr="005F4047">
        <w:rPr>
          <w:rFonts w:cs="Times New Roman"/>
          <w:color w:val="404040" w:themeColor="text1" w:themeTint="BF"/>
          <w:sz w:val="24"/>
          <w:szCs w:val="24"/>
        </w:rPr>
        <w:t>,</w:t>
      </w:r>
      <w:r w:rsidRPr="00392F69">
        <w:rPr>
          <w:rFonts w:cs="Times New Roman"/>
          <w:color w:val="404040" w:themeColor="text1" w:themeTint="BF"/>
          <w:sz w:val="24"/>
          <w:szCs w:val="24"/>
        </w:rPr>
        <w:t xml:space="preserve"> John Eyles</w:t>
      </w:r>
      <w:r w:rsidRPr="00392F69">
        <w:rPr>
          <w:rFonts w:cs="Times New Roman"/>
          <w:color w:val="404040" w:themeColor="text1" w:themeTint="BF"/>
          <w:sz w:val="24"/>
          <w:szCs w:val="24"/>
          <w:vertAlign w:val="superscript"/>
        </w:rPr>
        <w:t>1</w:t>
      </w:r>
    </w:p>
    <w:p w14:paraId="56BE206D" w14:textId="77777777" w:rsidR="00936021" w:rsidRDefault="00936021" w:rsidP="00936021">
      <w:pPr>
        <w:spacing w:after="0" w:line="276" w:lineRule="auto"/>
        <w:rPr>
          <w:rFonts w:cs="Times New Roman"/>
          <w:color w:val="404040" w:themeColor="text1" w:themeTint="BF"/>
        </w:rPr>
      </w:pPr>
      <w:r>
        <w:rPr>
          <w:rFonts w:cs="Times New Roman"/>
          <w:color w:val="404040" w:themeColor="text1" w:themeTint="BF"/>
        </w:rPr>
        <w:t>1</w:t>
      </w:r>
      <w:r w:rsidRPr="00C54F9F">
        <w:rPr>
          <w:rFonts w:cs="Times New Roman"/>
          <w:color w:val="404040" w:themeColor="text1" w:themeTint="BF"/>
        </w:rPr>
        <w:t xml:space="preserve"> </w:t>
      </w:r>
      <w:r>
        <w:rPr>
          <w:rFonts w:cs="Times New Roman"/>
          <w:color w:val="404040" w:themeColor="text1" w:themeTint="BF"/>
        </w:rPr>
        <w:t>Centre for Health Policy, School of Public Health, University of the Witwatersrand, Johannesburg, South Africa</w:t>
      </w:r>
    </w:p>
    <w:p w14:paraId="56EEC698" w14:textId="77777777" w:rsidR="00936021" w:rsidRDefault="00936021" w:rsidP="00936021">
      <w:pPr>
        <w:spacing w:after="0" w:line="276" w:lineRule="auto"/>
        <w:rPr>
          <w:rFonts w:cs="Times New Roman"/>
          <w:color w:val="404040" w:themeColor="text1" w:themeTint="BF"/>
        </w:rPr>
      </w:pPr>
      <w:r>
        <w:rPr>
          <w:rFonts w:cs="Times New Roman"/>
          <w:color w:val="404040" w:themeColor="text1" w:themeTint="BF"/>
        </w:rPr>
        <w:t xml:space="preserve">2 Department of Planning, Research and Statistics; National Primary Health Care Agency, Abuja, Nigeria </w:t>
      </w:r>
    </w:p>
    <w:p w14:paraId="21459C9F" w14:textId="77777777" w:rsidR="00936021" w:rsidRPr="00530927" w:rsidRDefault="00936021" w:rsidP="00936021">
      <w:pPr>
        <w:spacing w:after="0" w:line="276" w:lineRule="auto"/>
      </w:pPr>
      <w:r w:rsidRPr="00530927">
        <w:t xml:space="preserve">3 Kaduna State Primary Health Care Agency, Kaduna, Nigeria </w:t>
      </w:r>
    </w:p>
    <w:p w14:paraId="39965545" w14:textId="77777777" w:rsidR="00352E4F" w:rsidRPr="00352E4F" w:rsidRDefault="00352E4F" w:rsidP="00352E4F"/>
    <w:p w14:paraId="3734371E" w14:textId="33D65135" w:rsidR="00406C68" w:rsidRPr="00406C68" w:rsidRDefault="00242966" w:rsidP="00406C68">
      <w:pPr>
        <w:spacing w:line="480" w:lineRule="auto"/>
        <w:jc w:val="both"/>
        <w:rPr>
          <w:rFonts w:cstheme="minorHAnsi"/>
        </w:rPr>
      </w:pPr>
      <w:r w:rsidRPr="00162516">
        <w:rPr>
          <w:b/>
        </w:rPr>
        <w:t>Background:</w:t>
      </w:r>
      <w:r>
        <w:t xml:space="preserve"> </w:t>
      </w:r>
      <w:r w:rsidR="00406C68" w:rsidRPr="00F311CF">
        <w:t xml:space="preserve">Participatory Action Research (PAR) is an approach to research </w:t>
      </w:r>
      <w:r w:rsidR="006527DD">
        <w:t>that</w:t>
      </w:r>
      <w:r w:rsidR="00406C68" w:rsidRPr="00DF12E9">
        <w:rPr>
          <w:rFonts w:cstheme="minorHAnsi"/>
        </w:rPr>
        <w:t xml:space="preserve"> enable</w:t>
      </w:r>
      <w:r w:rsidR="00406C68">
        <w:rPr>
          <w:rFonts w:cstheme="minorHAnsi"/>
        </w:rPr>
        <w:t>s</w:t>
      </w:r>
      <w:r w:rsidR="00406C68" w:rsidRPr="00DF12E9">
        <w:rPr>
          <w:rFonts w:cstheme="minorHAnsi"/>
        </w:rPr>
        <w:t xml:space="preserve"> act</w:t>
      </w:r>
      <w:r w:rsidR="00406C68">
        <w:rPr>
          <w:rFonts w:cstheme="minorHAnsi"/>
        </w:rPr>
        <w:t xml:space="preserve">ion through a reflective cycle </w:t>
      </w:r>
      <w:r w:rsidR="00406C68" w:rsidRPr="00DF12E9">
        <w:rPr>
          <w:rFonts w:cstheme="minorHAnsi"/>
        </w:rPr>
        <w:t>whereby participants collect and analyse data</w:t>
      </w:r>
      <w:r w:rsidR="00406C68" w:rsidRPr="00565DFD">
        <w:rPr>
          <w:rFonts w:cstheme="minorHAnsi"/>
        </w:rPr>
        <w:t xml:space="preserve"> </w:t>
      </w:r>
      <w:r w:rsidR="00406C68" w:rsidRPr="00DF12E9">
        <w:rPr>
          <w:rFonts w:cstheme="minorHAnsi"/>
        </w:rPr>
        <w:t>in real world contexts</w:t>
      </w:r>
      <w:r w:rsidR="00406C68">
        <w:rPr>
          <w:rFonts w:cstheme="minorHAnsi"/>
        </w:rPr>
        <w:t xml:space="preserve"> and </w:t>
      </w:r>
      <w:r w:rsidR="00406C68" w:rsidRPr="00DF12E9">
        <w:rPr>
          <w:rFonts w:cstheme="minorHAnsi"/>
        </w:rPr>
        <w:t>determine action</w:t>
      </w:r>
      <w:r w:rsidR="00406C68">
        <w:rPr>
          <w:rFonts w:cstheme="minorHAnsi"/>
        </w:rPr>
        <w:t>s</w:t>
      </w:r>
      <w:r w:rsidR="00406C68" w:rsidRPr="00DF12E9">
        <w:rPr>
          <w:rFonts w:cstheme="minorHAnsi"/>
        </w:rPr>
        <w:t xml:space="preserve"> to be taken. </w:t>
      </w:r>
      <w:r w:rsidR="006527DD">
        <w:rPr>
          <w:rFonts w:cstheme="minorHAnsi"/>
        </w:rPr>
        <w:t>I</w:t>
      </w:r>
      <w:r w:rsidR="00406C68">
        <w:rPr>
          <w:rFonts w:cstheme="minorHAnsi"/>
        </w:rPr>
        <w:t>t</w:t>
      </w:r>
      <w:r w:rsidR="00406C68" w:rsidRPr="00DF12E9">
        <w:rPr>
          <w:rFonts w:cstheme="minorHAnsi"/>
        </w:rPr>
        <w:t xml:space="preserve"> blurs the line between researchers and research</w:t>
      </w:r>
      <w:r w:rsidR="00406C68">
        <w:rPr>
          <w:rFonts w:cstheme="minorHAnsi"/>
        </w:rPr>
        <w:t xml:space="preserve"> subjects</w:t>
      </w:r>
      <w:r w:rsidR="00AA5AB5">
        <w:rPr>
          <w:rFonts w:cstheme="minorHAnsi"/>
        </w:rPr>
        <w:t xml:space="preserve"> </w:t>
      </w:r>
      <w:r w:rsidR="00406C68">
        <w:rPr>
          <w:rFonts w:cstheme="minorHAnsi"/>
        </w:rPr>
        <w:t>by empowering</w:t>
      </w:r>
      <w:r w:rsidR="00406C68" w:rsidRPr="00DF12E9">
        <w:rPr>
          <w:rFonts w:cstheme="minorHAnsi"/>
        </w:rPr>
        <w:t xml:space="preserve"> </w:t>
      </w:r>
      <w:r w:rsidR="00AA5AB5">
        <w:rPr>
          <w:rFonts w:cstheme="minorHAnsi"/>
        </w:rPr>
        <w:t>programme implementers</w:t>
      </w:r>
      <w:r w:rsidR="00AA5AB5" w:rsidRPr="00DF12E9">
        <w:rPr>
          <w:rFonts w:cstheme="minorHAnsi"/>
        </w:rPr>
        <w:t xml:space="preserve"> </w:t>
      </w:r>
      <w:r w:rsidR="00406C68" w:rsidRPr="00DF12E9">
        <w:rPr>
          <w:rFonts w:cstheme="minorHAnsi"/>
        </w:rPr>
        <w:t>become partner researchers</w:t>
      </w:r>
      <w:r w:rsidR="00406C68">
        <w:rPr>
          <w:rFonts w:cstheme="minorHAnsi"/>
        </w:rPr>
        <w:t xml:space="preserve"> as against being </w:t>
      </w:r>
      <w:r w:rsidR="00406C68" w:rsidRPr="00DF12E9">
        <w:rPr>
          <w:rFonts w:cstheme="minorHAnsi"/>
        </w:rPr>
        <w:t>objects</w:t>
      </w:r>
      <w:r w:rsidR="00406C68">
        <w:rPr>
          <w:rFonts w:cstheme="minorHAnsi"/>
        </w:rPr>
        <w:t xml:space="preserve"> of research</w:t>
      </w:r>
      <w:r w:rsidR="00406C68" w:rsidRPr="00DF12E9">
        <w:rPr>
          <w:rFonts w:cstheme="minorHAnsi"/>
        </w:rPr>
        <w:t xml:space="preserve"> (respondents)</w:t>
      </w:r>
      <w:r w:rsidR="00406C68">
        <w:rPr>
          <w:rFonts w:cstheme="minorHAnsi"/>
        </w:rPr>
        <w:t xml:space="preserve">. This paper describes the use of PAR in identifying </w:t>
      </w:r>
      <w:r w:rsidR="009117C1">
        <w:rPr>
          <w:rFonts w:cstheme="minorHAnsi"/>
        </w:rPr>
        <w:t xml:space="preserve">health system </w:t>
      </w:r>
      <w:r w:rsidR="00406C68">
        <w:rPr>
          <w:rFonts w:cstheme="minorHAnsi"/>
        </w:rPr>
        <w:t>bottlenecks in PMTCT programme in two Nigerian Local Government Areas</w:t>
      </w:r>
      <w:r w:rsidR="0054682B">
        <w:rPr>
          <w:rFonts w:cstheme="minorHAnsi"/>
        </w:rPr>
        <w:t xml:space="preserve"> (LGAs)</w:t>
      </w:r>
      <w:r w:rsidR="00406C68">
        <w:rPr>
          <w:rFonts w:cstheme="minorHAnsi"/>
        </w:rPr>
        <w:t xml:space="preserve"> in 2016. </w:t>
      </w:r>
      <w:r w:rsidR="00406C68" w:rsidRPr="00F07BEA">
        <w:t xml:space="preserve">Nigeria accounts for </w:t>
      </w:r>
      <w:r w:rsidR="00406C68">
        <w:t xml:space="preserve">about </w:t>
      </w:r>
      <w:r w:rsidR="0054682B">
        <w:t xml:space="preserve">30% </w:t>
      </w:r>
      <w:r w:rsidR="00406C68" w:rsidRPr="00F07BEA">
        <w:t>MTCT</w:t>
      </w:r>
      <w:r w:rsidR="00406C68">
        <w:t xml:space="preserve"> globally</w:t>
      </w:r>
      <w:r w:rsidR="00406C68" w:rsidRPr="00F07BEA">
        <w:t xml:space="preserve">. </w:t>
      </w:r>
    </w:p>
    <w:p w14:paraId="00D66473" w14:textId="7FBE61E8" w:rsidR="004A080E" w:rsidRPr="00546DC0" w:rsidRDefault="00242966" w:rsidP="004A080E">
      <w:pPr>
        <w:spacing w:line="480" w:lineRule="auto"/>
        <w:jc w:val="both"/>
      </w:pPr>
      <w:r w:rsidRPr="00162516">
        <w:rPr>
          <w:rFonts w:cstheme="minorHAnsi"/>
          <w:b/>
        </w:rPr>
        <w:t>Methods:</w:t>
      </w:r>
      <w:r>
        <w:rPr>
          <w:rFonts w:cstheme="minorHAnsi"/>
        </w:rPr>
        <w:t xml:space="preserve"> </w:t>
      </w:r>
      <w:r w:rsidR="00406C68" w:rsidRPr="00565DFD">
        <w:rPr>
          <w:rFonts w:cstheme="minorHAnsi"/>
        </w:rPr>
        <w:t xml:space="preserve">Using </w:t>
      </w:r>
      <w:r w:rsidR="009117C1">
        <w:rPr>
          <w:rFonts w:cstheme="minorHAnsi"/>
        </w:rPr>
        <w:t>PAR</w:t>
      </w:r>
      <w:r w:rsidR="00406C68">
        <w:rPr>
          <w:rFonts w:cstheme="minorHAnsi"/>
        </w:rPr>
        <w:t>, we supported programme managers in both LGAs to conduct bottleneck analysis (</w:t>
      </w:r>
      <w:r w:rsidR="006527DD">
        <w:rPr>
          <w:rFonts w:cstheme="minorHAnsi"/>
        </w:rPr>
        <w:t xml:space="preserve">BNA) </w:t>
      </w:r>
      <w:r w:rsidR="00406C68">
        <w:rPr>
          <w:rFonts w:cstheme="minorHAnsi"/>
        </w:rPr>
        <w:t xml:space="preserve">on </w:t>
      </w:r>
      <w:r w:rsidR="006527DD">
        <w:rPr>
          <w:rFonts w:cstheme="minorHAnsi"/>
        </w:rPr>
        <w:t>PMTCT</w:t>
      </w:r>
      <w:r w:rsidR="00406C68">
        <w:rPr>
          <w:rFonts w:cstheme="minorHAnsi"/>
        </w:rPr>
        <w:t xml:space="preserve"> intervention</w:t>
      </w:r>
      <w:r w:rsidR="006527DD">
        <w:rPr>
          <w:rFonts w:cstheme="minorHAnsi"/>
        </w:rPr>
        <w:t>s</w:t>
      </w:r>
      <w:r w:rsidR="00406C68">
        <w:rPr>
          <w:rFonts w:cstheme="minorHAnsi"/>
        </w:rPr>
        <w:t xml:space="preserve"> using a modified </w:t>
      </w:r>
      <w:proofErr w:type="spellStart"/>
      <w:r w:rsidR="00406C68">
        <w:rPr>
          <w:rFonts w:cstheme="minorHAnsi"/>
        </w:rPr>
        <w:t>Tanahashi</w:t>
      </w:r>
      <w:proofErr w:type="spellEnd"/>
      <w:r w:rsidR="00406C68">
        <w:rPr>
          <w:rFonts w:cstheme="minorHAnsi"/>
        </w:rPr>
        <w:t xml:space="preserve"> model.</w:t>
      </w:r>
      <w:r w:rsidR="00406C68" w:rsidRPr="00DF12E9">
        <w:rPr>
          <w:rFonts w:cstheme="minorHAnsi"/>
        </w:rPr>
        <w:t xml:space="preserve"> </w:t>
      </w:r>
      <w:r w:rsidR="004A080E" w:rsidRPr="007822DB">
        <w:t xml:space="preserve">The </w:t>
      </w:r>
      <w:r w:rsidR="004A080E">
        <w:t xml:space="preserve">model </w:t>
      </w:r>
      <w:r w:rsidR="004A080E" w:rsidRPr="007822DB">
        <w:t xml:space="preserve">measures six determinants of “effective coverage” of </w:t>
      </w:r>
      <w:r w:rsidR="00546DC0">
        <w:t xml:space="preserve">“tracer” </w:t>
      </w:r>
      <w:r w:rsidR="004A080E" w:rsidRPr="007822DB">
        <w:t>interventions:  Availability of essential health commodities</w:t>
      </w:r>
      <w:r w:rsidR="006527DD">
        <w:t xml:space="preserve"> and human resources</w:t>
      </w:r>
      <w:r w:rsidR="004A080E" w:rsidRPr="007822DB">
        <w:t xml:space="preserve">; </w:t>
      </w:r>
      <w:r w:rsidR="006527DD">
        <w:t xml:space="preserve">accessibility, </w:t>
      </w:r>
      <w:r w:rsidR="004A080E" w:rsidRPr="007822DB">
        <w:t>acceptability</w:t>
      </w:r>
      <w:r w:rsidR="006527DD">
        <w:t xml:space="preserve">, continuous </w:t>
      </w:r>
      <w:r w:rsidR="004A080E" w:rsidRPr="007822DB">
        <w:t>utilization</w:t>
      </w:r>
      <w:r w:rsidR="006527DD">
        <w:t>, and i</w:t>
      </w:r>
      <w:r w:rsidR="004A080E" w:rsidRPr="007822DB">
        <w:t>mpact/qual</w:t>
      </w:r>
      <w:r w:rsidR="004A080E">
        <w:t xml:space="preserve">ity of interventions delivered. Bottlenecks are identified as gaps to optimal coverage of each </w:t>
      </w:r>
      <w:r w:rsidR="004A080E" w:rsidRPr="00546DC0">
        <w:t>determinant</w:t>
      </w:r>
      <w:r w:rsidR="00D52184" w:rsidRPr="00546DC0">
        <w:t>.</w:t>
      </w:r>
      <w:r w:rsidR="00D52184">
        <w:rPr>
          <w:color w:val="FF0000"/>
        </w:rPr>
        <w:t xml:space="preserve"> </w:t>
      </w:r>
      <w:r w:rsidR="00546DC0">
        <w:t>T</w:t>
      </w:r>
      <w:r w:rsidR="00D52184" w:rsidRPr="00546DC0">
        <w:t xml:space="preserve">racer </w:t>
      </w:r>
      <w:r w:rsidR="00546DC0" w:rsidRPr="00546DC0">
        <w:t>interventions</w:t>
      </w:r>
      <w:r w:rsidR="00D52184" w:rsidRPr="00546DC0">
        <w:t xml:space="preserve"> </w:t>
      </w:r>
      <w:r w:rsidR="00546DC0" w:rsidRPr="00546DC0">
        <w:t>include: HIV Testing and Counselling, ARVs for PMTCT</w:t>
      </w:r>
      <w:r w:rsidR="00546DC0">
        <w:t>,</w:t>
      </w:r>
      <w:r w:rsidR="00546DC0" w:rsidRPr="00546DC0">
        <w:t xml:space="preserve"> and </w:t>
      </w:r>
      <w:r w:rsidR="00546DC0">
        <w:t xml:space="preserve">Infant </w:t>
      </w:r>
      <w:r w:rsidR="00546DC0" w:rsidRPr="00546DC0">
        <w:t>HIV Testing.</w:t>
      </w:r>
    </w:p>
    <w:p w14:paraId="72A00B17" w14:textId="1F1BE312" w:rsidR="004A080E" w:rsidRDefault="006527DD" w:rsidP="00406C68">
      <w:pPr>
        <w:spacing w:line="480" w:lineRule="auto"/>
        <w:jc w:val="both"/>
        <w:rPr>
          <w:rFonts w:cstheme="minorHAnsi"/>
        </w:rPr>
      </w:pPr>
      <w:r>
        <w:rPr>
          <w:rFonts w:cstheme="minorHAnsi"/>
        </w:rPr>
        <w:t>P</w:t>
      </w:r>
      <w:r w:rsidR="004A080E">
        <w:rPr>
          <w:rFonts w:cstheme="minorHAnsi"/>
        </w:rPr>
        <w:t xml:space="preserve">rogramme managers </w:t>
      </w:r>
      <w:r>
        <w:rPr>
          <w:rFonts w:cstheme="minorHAnsi"/>
        </w:rPr>
        <w:t>were</w:t>
      </w:r>
      <w:r w:rsidR="004A080E">
        <w:rPr>
          <w:rFonts w:cstheme="minorHAnsi"/>
        </w:rPr>
        <w:t xml:space="preserve"> supported</w:t>
      </w:r>
      <w:r w:rsidR="004A080E" w:rsidRPr="00BE0D6E">
        <w:rPr>
          <w:rFonts w:cstheme="minorHAnsi"/>
        </w:rPr>
        <w:t xml:space="preserve"> to </w:t>
      </w:r>
      <w:r w:rsidR="004A080E">
        <w:rPr>
          <w:rFonts w:cstheme="minorHAnsi"/>
        </w:rPr>
        <w:t xml:space="preserve">identify constraints </w:t>
      </w:r>
      <w:r w:rsidR="004A080E" w:rsidRPr="00BE0D6E">
        <w:rPr>
          <w:rFonts w:cstheme="minorHAnsi"/>
        </w:rPr>
        <w:t xml:space="preserve">using routine data analysed on a MS-Excel based </w:t>
      </w:r>
      <w:r>
        <w:rPr>
          <w:rFonts w:cstheme="minorHAnsi"/>
        </w:rPr>
        <w:t>BNA</w:t>
      </w:r>
      <w:r w:rsidR="004A080E" w:rsidRPr="00BE0D6E">
        <w:rPr>
          <w:rFonts w:cstheme="minorHAnsi"/>
        </w:rPr>
        <w:t xml:space="preserve"> tool. </w:t>
      </w:r>
      <w:r>
        <w:rPr>
          <w:rFonts w:cstheme="minorHAnsi"/>
        </w:rPr>
        <w:t>T</w:t>
      </w:r>
      <w:r w:rsidR="00546DC0">
        <w:rPr>
          <w:rFonts w:cstheme="minorHAnsi"/>
        </w:rPr>
        <w:t>echniques like brain storming, “5 Whys”</w:t>
      </w:r>
      <w:r w:rsidR="004A080E">
        <w:rPr>
          <w:rFonts w:cstheme="minorHAnsi"/>
        </w:rPr>
        <w:fldChar w:fldCharType="begin"/>
      </w:r>
      <w:r w:rsidR="004A080E">
        <w:rPr>
          <w:rFonts w:cstheme="minorHAnsi"/>
        </w:rPr>
        <w:instrText xml:space="preserve"> ADDIN EN.CITE &lt;EndNote&gt;&lt;Cite&gt;&lt;RecNum&gt;0&lt;/RecNum&gt;&lt;IDText&gt;Determine the Root Cause: 5 Whys&lt;/IDText&gt;&lt;record&gt;&lt;ref-type name="Online Multimedia"&gt;48&lt;/ref-type&gt;&lt;contributors /&gt;&lt;titles&gt;&lt;title&gt;Determine the Root Cause: 5 Whys&lt;/title&gt;&lt;/titles&gt;&lt;urls&gt;&lt;related-urls&gt;&lt;url&gt;https://www.isixsigma.com/tools-templates/cause-effect/determine-root-cause-5-whys/&lt;/url&gt;&lt;/related-urls&gt;&lt;/urls&gt;&lt;access-date&gt;February/28/2017&lt;/access-date&gt;&lt;publisher&gt;i Six Sigma&lt;/publisher&gt;&lt;/record&gt;&lt;/Cite&gt;&lt;/EndNote&gt;</w:instrText>
      </w:r>
      <w:r w:rsidR="004A080E">
        <w:rPr>
          <w:rFonts w:cstheme="minorHAnsi"/>
        </w:rPr>
        <w:fldChar w:fldCharType="end"/>
      </w:r>
      <w:r w:rsidR="004A080E" w:rsidRPr="00BE0D6E">
        <w:rPr>
          <w:rFonts w:cstheme="minorHAnsi"/>
        </w:rPr>
        <w:t xml:space="preserve">, affinity and driver diagrams, </w:t>
      </w:r>
      <w:r>
        <w:rPr>
          <w:rFonts w:cstheme="minorHAnsi"/>
        </w:rPr>
        <w:t>we</w:t>
      </w:r>
      <w:r w:rsidR="004A080E">
        <w:rPr>
          <w:rFonts w:cstheme="minorHAnsi"/>
        </w:rPr>
        <w:t xml:space="preserve">re used </w:t>
      </w:r>
      <w:r w:rsidR="004A080E" w:rsidRPr="00BE0D6E">
        <w:rPr>
          <w:rFonts w:cstheme="minorHAnsi"/>
        </w:rPr>
        <w:t>to</w:t>
      </w:r>
      <w:r w:rsidR="004A080E">
        <w:rPr>
          <w:rFonts w:cstheme="minorHAnsi"/>
        </w:rPr>
        <w:t xml:space="preserve"> </w:t>
      </w:r>
      <w:r>
        <w:rPr>
          <w:rFonts w:cstheme="minorHAnsi"/>
        </w:rPr>
        <w:t>perform</w:t>
      </w:r>
      <w:r w:rsidR="004A080E" w:rsidRPr="00BE0D6E">
        <w:rPr>
          <w:rFonts w:cstheme="minorHAnsi"/>
        </w:rPr>
        <w:t xml:space="preserve"> root cause</w:t>
      </w:r>
      <w:r w:rsidR="00546DC0">
        <w:rPr>
          <w:rFonts w:cstheme="minorHAnsi"/>
        </w:rPr>
        <w:t xml:space="preserve"> </w:t>
      </w:r>
      <w:r w:rsidR="004A080E" w:rsidRPr="00BE0D6E">
        <w:rPr>
          <w:rFonts w:cstheme="minorHAnsi"/>
        </w:rPr>
        <w:t>analysis</w:t>
      </w:r>
      <w:r w:rsidR="004A080E">
        <w:rPr>
          <w:rFonts w:cstheme="minorHAnsi"/>
        </w:rPr>
        <w:t>.</w:t>
      </w:r>
    </w:p>
    <w:p w14:paraId="454B23D1" w14:textId="1E01E27B" w:rsidR="002A5F73" w:rsidRDefault="00242966" w:rsidP="00406C68">
      <w:pPr>
        <w:spacing w:line="480" w:lineRule="auto"/>
        <w:jc w:val="both"/>
      </w:pPr>
      <w:r w:rsidRPr="00162516">
        <w:rPr>
          <w:b/>
        </w:rPr>
        <w:lastRenderedPageBreak/>
        <w:t>Results:</w:t>
      </w:r>
      <w:r>
        <w:t xml:space="preserve"> </w:t>
      </w:r>
      <w:bookmarkStart w:id="0" w:name="_GoBack"/>
      <w:r w:rsidR="006527DD">
        <w:t>We found</w:t>
      </w:r>
      <w:r w:rsidR="002A5F73">
        <w:t xml:space="preserve"> that effective coverage across all tracer interventions was very poor. This was largely due to poor demand for services as well as poor geographical distribution of intervention facilities. Generally, health facilities providing PMTCT services had relatively good supply of commodities and trained human resources to deliver services. On the demand side, there was more acceptability and continuity of T&amp;C services by women attending ANC when compared to other interventions. Despite availability of commo</w:t>
      </w:r>
      <w:r w:rsidR="0054682B">
        <w:t xml:space="preserve">dities and human resources, 39% and </w:t>
      </w:r>
      <w:r w:rsidR="00233A87">
        <w:t>100%</w:t>
      </w:r>
      <w:r w:rsidR="002A5F73">
        <w:t xml:space="preserve"> HIV positive pregnant women were not receiving ARVs</w:t>
      </w:r>
      <w:r w:rsidR="00233A87">
        <w:t xml:space="preserve"> </w:t>
      </w:r>
      <w:r w:rsidR="0054682B">
        <w:t xml:space="preserve">in both LGAs </w:t>
      </w:r>
      <w:r w:rsidR="00233A87">
        <w:t>respectively</w:t>
      </w:r>
      <w:r w:rsidR="002A5F73">
        <w:t>. C</w:t>
      </w:r>
      <w:r w:rsidR="00546DC0">
        <w:t xml:space="preserve">ontrary to </w:t>
      </w:r>
      <w:r w:rsidR="002A5F73">
        <w:t>polic</w:t>
      </w:r>
      <w:r w:rsidR="00506E3D">
        <w:t>y and programme guidelines, 78-100% of HIV-</w:t>
      </w:r>
      <w:r w:rsidR="002A5F73">
        <w:t xml:space="preserve">exposed children did not have blood samples taken for PCR tests within two months of birth. Further, </w:t>
      </w:r>
      <w:r w:rsidR="00506E3D">
        <w:t>82-100% of HIV-</w:t>
      </w:r>
      <w:r w:rsidR="002A5F73">
        <w:t>exposed children whose blood samples were taken for PCR test within two months were positive, indicating high vertical transmission rates</w:t>
      </w:r>
      <w:r w:rsidR="00546DC0">
        <w:t>.</w:t>
      </w:r>
      <w:r w:rsidR="002D5C36">
        <w:t xml:space="preserve"> </w:t>
      </w:r>
      <w:r w:rsidR="005537BC">
        <w:t xml:space="preserve">Action plans were developed by the managers to address and follow-up on these bottlenecks. </w:t>
      </w:r>
      <w:r w:rsidR="002D5C36">
        <w:t>Det</w:t>
      </w:r>
      <w:r w:rsidR="00C16A41">
        <w:t>ailed findings</w:t>
      </w:r>
      <w:r w:rsidR="002D5C36">
        <w:t xml:space="preserve"> are presented tables and figures.</w:t>
      </w:r>
      <w:bookmarkEnd w:id="0"/>
    </w:p>
    <w:p w14:paraId="1CFBB2B2" w14:textId="141B2E2C" w:rsidR="00C13D6A" w:rsidRDefault="00242966" w:rsidP="009B5499">
      <w:pPr>
        <w:spacing w:line="480" w:lineRule="auto"/>
        <w:jc w:val="both"/>
      </w:pPr>
      <w:r w:rsidRPr="00162516">
        <w:rPr>
          <w:b/>
        </w:rPr>
        <w:t>Conclusions:</w:t>
      </w:r>
      <w:r>
        <w:t xml:space="preserve"> </w:t>
      </w:r>
      <w:r w:rsidR="002A5F73">
        <w:t>Our study demonstrates that BNA using a PAR approach is effective in identifying health systems constr</w:t>
      </w:r>
      <w:r w:rsidR="0054682B">
        <w:t>aint</w:t>
      </w:r>
      <w:r w:rsidR="00CF2041">
        <w:t>s</w:t>
      </w:r>
      <w:r w:rsidR="0054682B">
        <w:t>. T</w:t>
      </w:r>
      <w:r w:rsidR="002A5F73">
        <w:t xml:space="preserve">hus, </w:t>
      </w:r>
      <w:r w:rsidR="0054682B">
        <w:t xml:space="preserve">it </w:t>
      </w:r>
      <w:r w:rsidR="002A5F73">
        <w:t>may be very helpful in aiding local health managers address programme constraints quickly, within the confines of available resources</w:t>
      </w:r>
      <w:r w:rsidR="009B5499">
        <w:t xml:space="preserve">. </w:t>
      </w:r>
    </w:p>
    <w:sectPr w:rsidR="00C13D6A" w:rsidSect="000838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A1NzA2MjK2MLIwNjZS0lEKTi0uzszPAykwqgUAFlwerywAAAA="/>
  </w:docVars>
  <w:rsids>
    <w:rsidRoot w:val="00406C68"/>
    <w:rsid w:val="00073726"/>
    <w:rsid w:val="0008380C"/>
    <w:rsid w:val="000A3759"/>
    <w:rsid w:val="000A6E5C"/>
    <w:rsid w:val="000B0BB0"/>
    <w:rsid w:val="000D05CF"/>
    <w:rsid w:val="00146756"/>
    <w:rsid w:val="00162516"/>
    <w:rsid w:val="001B0109"/>
    <w:rsid w:val="001E3E9B"/>
    <w:rsid w:val="00233A87"/>
    <w:rsid w:val="00242966"/>
    <w:rsid w:val="0024402E"/>
    <w:rsid w:val="00244C3C"/>
    <w:rsid w:val="0026239A"/>
    <w:rsid w:val="002A1CEB"/>
    <w:rsid w:val="002A5F73"/>
    <w:rsid w:val="002C0A41"/>
    <w:rsid w:val="002D5C36"/>
    <w:rsid w:val="002F3D0A"/>
    <w:rsid w:val="00330FF9"/>
    <w:rsid w:val="00352E4F"/>
    <w:rsid w:val="00366EF0"/>
    <w:rsid w:val="00406C68"/>
    <w:rsid w:val="00443A38"/>
    <w:rsid w:val="004A080E"/>
    <w:rsid w:val="004D2861"/>
    <w:rsid w:val="00506E3D"/>
    <w:rsid w:val="00530927"/>
    <w:rsid w:val="0054682B"/>
    <w:rsid w:val="00546DC0"/>
    <w:rsid w:val="005537BC"/>
    <w:rsid w:val="005A6D6B"/>
    <w:rsid w:val="006200F1"/>
    <w:rsid w:val="006527DD"/>
    <w:rsid w:val="006B08CF"/>
    <w:rsid w:val="006C4810"/>
    <w:rsid w:val="007851C8"/>
    <w:rsid w:val="007923B7"/>
    <w:rsid w:val="007F59F8"/>
    <w:rsid w:val="00863CA7"/>
    <w:rsid w:val="00895838"/>
    <w:rsid w:val="009117C1"/>
    <w:rsid w:val="00933509"/>
    <w:rsid w:val="00936021"/>
    <w:rsid w:val="009861D7"/>
    <w:rsid w:val="009B5499"/>
    <w:rsid w:val="009D47C4"/>
    <w:rsid w:val="00A67C5F"/>
    <w:rsid w:val="00AA5AB5"/>
    <w:rsid w:val="00AE159C"/>
    <w:rsid w:val="00AF2146"/>
    <w:rsid w:val="00B51DFD"/>
    <w:rsid w:val="00BE3F81"/>
    <w:rsid w:val="00C13D6A"/>
    <w:rsid w:val="00C16A41"/>
    <w:rsid w:val="00C24254"/>
    <w:rsid w:val="00CF2041"/>
    <w:rsid w:val="00D52184"/>
    <w:rsid w:val="00D76050"/>
    <w:rsid w:val="00D957FC"/>
    <w:rsid w:val="00FC2253"/>
    <w:rsid w:val="00FD1A79"/>
  </w:rsids>
  <m:mathPr>
    <m:mathFont m:val="Cambria Math"/>
    <m:brkBin m:val="before"/>
    <m:brkBinSub m:val="--"/>
    <m:smallFrac m:val="0"/>
    <m:dispDef/>
    <m:lMargin m:val="0"/>
    <m:rMargin m:val="0"/>
    <m:defJc m:val="centerGroup"/>
    <m:wrapIndent m:val="1440"/>
    <m:intLim m:val="subSup"/>
    <m:naryLim m:val="undOvr"/>
  </m:mathPr>
  <w:themeFontLang w:val="en-GB"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E987E"/>
  <w15:chartTrackingRefBased/>
  <w15:docId w15:val="{9AE6F2FE-1B65-4BA8-A352-FF0567569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6C68"/>
    <w:rPr>
      <w:lang w:val="en-GB"/>
    </w:rPr>
  </w:style>
  <w:style w:type="paragraph" w:styleId="Heading1">
    <w:name w:val="heading 1"/>
    <w:basedOn w:val="Normal"/>
    <w:next w:val="Normal"/>
    <w:link w:val="Heading1Char"/>
    <w:uiPriority w:val="9"/>
    <w:qFormat/>
    <w:rsid w:val="002440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4A080E"/>
    <w:pPr>
      <w:spacing w:after="200" w:line="240" w:lineRule="auto"/>
    </w:pPr>
    <w:rPr>
      <w:i/>
      <w:iCs/>
      <w:color w:val="44546A" w:themeColor="text2"/>
      <w:sz w:val="18"/>
      <w:szCs w:val="18"/>
    </w:rPr>
  </w:style>
  <w:style w:type="character" w:customStyle="1" w:styleId="Heading1Char">
    <w:name w:val="Heading 1 Char"/>
    <w:basedOn w:val="DefaultParagraphFont"/>
    <w:link w:val="Heading1"/>
    <w:uiPriority w:val="9"/>
    <w:rsid w:val="0024402E"/>
    <w:rPr>
      <w:rFonts w:asciiTheme="majorHAnsi" w:eastAsiaTheme="majorEastAsia" w:hAnsiTheme="majorHAnsi" w:cstheme="majorBidi"/>
      <w:color w:val="2F5496" w:themeColor="accent1" w:themeShade="BF"/>
      <w:sz w:val="32"/>
      <w:szCs w:val="32"/>
      <w:lang w:val="en-GB"/>
    </w:rPr>
  </w:style>
  <w:style w:type="character" w:styleId="Emphasis">
    <w:name w:val="Emphasis"/>
    <w:basedOn w:val="DefaultParagraphFont"/>
    <w:uiPriority w:val="20"/>
    <w:qFormat/>
    <w:rsid w:val="00546DC0"/>
    <w:rPr>
      <w:i/>
      <w:iCs/>
    </w:rPr>
  </w:style>
  <w:style w:type="character" w:styleId="CommentReference">
    <w:name w:val="annotation reference"/>
    <w:basedOn w:val="DefaultParagraphFont"/>
    <w:uiPriority w:val="99"/>
    <w:semiHidden/>
    <w:unhideWhenUsed/>
    <w:rsid w:val="009D47C4"/>
    <w:rPr>
      <w:sz w:val="16"/>
      <w:szCs w:val="16"/>
    </w:rPr>
  </w:style>
  <w:style w:type="paragraph" w:styleId="CommentText">
    <w:name w:val="annotation text"/>
    <w:basedOn w:val="Normal"/>
    <w:link w:val="CommentTextChar"/>
    <w:uiPriority w:val="99"/>
    <w:semiHidden/>
    <w:unhideWhenUsed/>
    <w:rsid w:val="009D47C4"/>
    <w:pPr>
      <w:spacing w:line="240" w:lineRule="auto"/>
    </w:pPr>
    <w:rPr>
      <w:sz w:val="20"/>
      <w:szCs w:val="20"/>
    </w:rPr>
  </w:style>
  <w:style w:type="character" w:customStyle="1" w:styleId="CommentTextChar">
    <w:name w:val="Comment Text Char"/>
    <w:basedOn w:val="DefaultParagraphFont"/>
    <w:link w:val="CommentText"/>
    <w:uiPriority w:val="99"/>
    <w:semiHidden/>
    <w:rsid w:val="009D47C4"/>
    <w:rPr>
      <w:sz w:val="20"/>
      <w:szCs w:val="20"/>
      <w:lang w:val="en-GB"/>
    </w:rPr>
  </w:style>
  <w:style w:type="paragraph" w:styleId="CommentSubject">
    <w:name w:val="annotation subject"/>
    <w:basedOn w:val="CommentText"/>
    <w:next w:val="CommentText"/>
    <w:link w:val="CommentSubjectChar"/>
    <w:uiPriority w:val="99"/>
    <w:semiHidden/>
    <w:unhideWhenUsed/>
    <w:rsid w:val="009D47C4"/>
    <w:rPr>
      <w:b/>
      <w:bCs/>
    </w:rPr>
  </w:style>
  <w:style w:type="character" w:customStyle="1" w:styleId="CommentSubjectChar">
    <w:name w:val="Comment Subject Char"/>
    <w:basedOn w:val="CommentTextChar"/>
    <w:link w:val="CommentSubject"/>
    <w:uiPriority w:val="99"/>
    <w:semiHidden/>
    <w:rsid w:val="009D47C4"/>
    <w:rPr>
      <w:b/>
      <w:bCs/>
      <w:sz w:val="20"/>
      <w:szCs w:val="20"/>
      <w:lang w:val="en-GB"/>
    </w:rPr>
  </w:style>
  <w:style w:type="paragraph" w:styleId="BalloonText">
    <w:name w:val="Balloon Text"/>
    <w:basedOn w:val="Normal"/>
    <w:link w:val="BalloonTextChar"/>
    <w:uiPriority w:val="99"/>
    <w:semiHidden/>
    <w:unhideWhenUsed/>
    <w:rsid w:val="009D47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47C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771</TotalTime>
  <Pages>1</Pages>
  <Words>562</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Ejemai Eboreime</dc:creator>
  <cp:keywords/>
  <dc:description/>
  <cp:lastModifiedBy>Ejemai Eboreime</cp:lastModifiedBy>
  <cp:revision>20</cp:revision>
  <dcterms:created xsi:type="dcterms:W3CDTF">2018-01-16T09:58:00Z</dcterms:created>
  <dcterms:modified xsi:type="dcterms:W3CDTF">2018-02-23T15:37:00Z</dcterms:modified>
</cp:coreProperties>
</file>