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9C" w:rsidRPr="00ED6387" w:rsidRDefault="00D4069C" w:rsidP="00D4069C">
      <w:pPr>
        <w:spacing w:after="140"/>
        <w:jc w:val="both"/>
        <w:rPr>
          <w:rFonts w:cs="Arial"/>
          <w:szCs w:val="22"/>
        </w:rPr>
      </w:pPr>
      <w:bookmarkStart w:id="0" w:name="_GoBack"/>
      <w:r w:rsidRPr="00ED6387">
        <w:rPr>
          <w:rFonts w:cs="Arial"/>
          <w:szCs w:val="22"/>
        </w:rPr>
        <w:t xml:space="preserve">Morocco has made significant advances in health, in particular by eliminating some infectious diseases, increasing the life expectancy of the population by ten years in the last thirty years and reducing maternal and infant mortality by half. </w:t>
      </w:r>
    </w:p>
    <w:p w:rsidR="00D4069C" w:rsidRPr="00D4069C" w:rsidRDefault="00D4069C" w:rsidP="00D4069C">
      <w:pPr>
        <w:spacing w:before="120" w:after="120"/>
        <w:ind w:right="-2"/>
        <w:jc w:val="both"/>
        <w:rPr>
          <w:rFonts w:cs="Arial"/>
          <w:szCs w:val="22"/>
          <w:u w:color="000000"/>
        </w:rPr>
      </w:pPr>
      <w:r w:rsidRPr="00ED6387">
        <w:rPr>
          <w:rFonts w:cs="Arial"/>
          <w:szCs w:val="22"/>
          <w:u w:color="000000"/>
        </w:rPr>
        <w:t>Moreover, through AMO and RAMED, Morocco has introduced social welfare</w:t>
      </w:r>
      <w:r>
        <w:rPr>
          <w:rFonts w:cs="Arial"/>
          <w:szCs w:val="22"/>
          <w:u w:color="000000"/>
        </w:rPr>
        <w:t xml:space="preserve"> systems for some target groups</w:t>
      </w:r>
      <w:r w:rsidRPr="00ED6387">
        <w:rPr>
          <w:rFonts w:cs="Arial"/>
          <w:szCs w:val="22"/>
          <w:u w:color="000000"/>
        </w:rPr>
        <w:t xml:space="preserve">: active employees and pensioners in the formal sector (34% of the population of Morocco), those on low incomes (27% of the population of Morocco), specific population groups </w:t>
      </w:r>
      <w:r w:rsidRPr="00D4069C">
        <w:rPr>
          <w:rFonts w:cs="Arial"/>
          <w:szCs w:val="22"/>
          <w:u w:color="000000"/>
        </w:rPr>
        <w:t>(0.7% of the population of Morocco). Other systems for the self-employed and for students are also being prepared (30.8% and 1.5% of the population respectively).</w:t>
      </w:r>
    </w:p>
    <w:p w:rsidR="00D4069C" w:rsidRPr="00D4069C" w:rsidRDefault="00D4069C" w:rsidP="00D4069C">
      <w:pPr>
        <w:pStyle w:val="BodyText1"/>
        <w:jc w:val="both"/>
        <w:rPr>
          <w:rFonts w:cs="Arial"/>
          <w:szCs w:val="22"/>
        </w:rPr>
      </w:pPr>
      <w:r w:rsidRPr="00D4069C">
        <w:rPr>
          <w:rFonts w:cs="Arial"/>
          <w:szCs w:val="22"/>
        </w:rPr>
        <w:t xml:space="preserve">Thus the population covered increased from approximately 16% to almost 53% of the total population from </w:t>
      </w:r>
      <w:r>
        <w:rPr>
          <w:rFonts w:cs="Arial"/>
          <w:szCs w:val="22"/>
        </w:rPr>
        <w:t xml:space="preserve">2006 to 2013, </w:t>
      </w:r>
      <w:r w:rsidRPr="00D4069C">
        <w:rPr>
          <w:rFonts w:cs="Arial"/>
          <w:szCs w:val="22"/>
        </w:rPr>
        <w:t>which represents a significant progression.</w:t>
      </w:r>
    </w:p>
    <w:p w:rsidR="00D4069C" w:rsidRPr="00D4069C" w:rsidRDefault="00D4069C" w:rsidP="00D4069C">
      <w:pPr>
        <w:pStyle w:val="BodyText1"/>
        <w:jc w:val="both"/>
        <w:rPr>
          <w:rFonts w:cs="Arial"/>
          <w:szCs w:val="22"/>
        </w:rPr>
      </w:pPr>
      <w:r w:rsidRPr="00D4069C">
        <w:rPr>
          <w:rFonts w:cs="Arial"/>
          <w:szCs w:val="22"/>
        </w:rPr>
        <w:t xml:space="preserve">However the </w:t>
      </w:r>
      <w:r>
        <w:rPr>
          <w:rFonts w:cs="Arial"/>
          <w:szCs w:val="22"/>
        </w:rPr>
        <w:t xml:space="preserve">country still has some way </w:t>
      </w:r>
      <w:r w:rsidR="00AE2976">
        <w:rPr>
          <w:rFonts w:cs="Arial"/>
          <w:szCs w:val="22"/>
        </w:rPr>
        <w:t xml:space="preserve">to go </w:t>
      </w:r>
      <w:r w:rsidRPr="00D4069C">
        <w:rPr>
          <w:rFonts w:cs="Arial"/>
          <w:szCs w:val="22"/>
        </w:rPr>
        <w:t xml:space="preserve">to reach UHC: </w:t>
      </w:r>
      <w:r w:rsidR="00AE2976">
        <w:rPr>
          <w:rFonts w:cs="Arial"/>
          <w:szCs w:val="22"/>
        </w:rPr>
        <w:t>a</w:t>
      </w:r>
      <w:r w:rsidRPr="00D4069C">
        <w:rPr>
          <w:rFonts w:cs="Arial"/>
          <w:szCs w:val="22"/>
        </w:rPr>
        <w:t xml:space="preserve"> large proportion of the population is still not covered</w:t>
      </w:r>
      <w:r w:rsidRPr="00D4069C">
        <w:rPr>
          <w:rFonts w:cs="Arial"/>
          <w:szCs w:val="22"/>
        </w:rPr>
        <w:t>, th</w:t>
      </w:r>
      <w:r w:rsidRPr="00D4069C">
        <w:rPr>
          <w:rFonts w:cs="Arial"/>
          <w:szCs w:val="22"/>
        </w:rPr>
        <w:t>e insurance systems and RAMED remain incomplete</w:t>
      </w:r>
      <w:r w:rsidRPr="00D4069C">
        <w:rPr>
          <w:rFonts w:cs="Arial"/>
          <w:szCs w:val="22"/>
        </w:rPr>
        <w:t xml:space="preserve">, and the </w:t>
      </w:r>
      <w:r w:rsidR="00AE2976">
        <w:rPr>
          <w:rFonts w:cs="Arial"/>
          <w:szCs w:val="22"/>
        </w:rPr>
        <w:t xml:space="preserve">health </w:t>
      </w:r>
      <w:r w:rsidRPr="00D4069C">
        <w:rPr>
          <w:rFonts w:cs="Arial"/>
          <w:szCs w:val="22"/>
        </w:rPr>
        <w:t xml:space="preserve">system </w:t>
      </w:r>
      <w:r w:rsidR="00AE2976">
        <w:rPr>
          <w:rFonts w:cs="Arial"/>
          <w:szCs w:val="22"/>
        </w:rPr>
        <w:t>as a whole is</w:t>
      </w:r>
      <w:r w:rsidRPr="00D4069C">
        <w:rPr>
          <w:rFonts w:cs="Arial"/>
          <w:szCs w:val="22"/>
        </w:rPr>
        <w:t xml:space="preserve"> underfunded. Indeed d</w:t>
      </w:r>
      <w:r w:rsidRPr="00D4069C">
        <w:rPr>
          <w:rFonts w:cs="Arial"/>
          <w:bCs/>
          <w:color w:val="000000"/>
          <w:szCs w:val="22"/>
          <w:lang w:eastAsia="fr-FR"/>
        </w:rPr>
        <w:t>irect payments by households remain</w:t>
      </w:r>
      <w:r w:rsidRPr="00D4069C">
        <w:rPr>
          <w:rFonts w:cs="Arial"/>
          <w:bCs/>
          <w:color w:val="000000"/>
          <w:szCs w:val="22"/>
          <w:lang w:eastAsia="fr-FR"/>
        </w:rPr>
        <w:t>s</w:t>
      </w:r>
      <w:r w:rsidRPr="00D4069C">
        <w:rPr>
          <w:rFonts w:cs="Arial"/>
          <w:bCs/>
          <w:color w:val="000000"/>
          <w:szCs w:val="22"/>
          <w:lang w:eastAsia="fr-FR"/>
        </w:rPr>
        <w:t xml:space="preserve"> a major funding source, and the government is not likely to achieve its aim of reducing direct payment to 20%-25% of total health expenditure by 2020. </w:t>
      </w:r>
      <w:r w:rsidRPr="00D4069C">
        <w:rPr>
          <w:rFonts w:cs="Arial"/>
          <w:bCs/>
          <w:color w:val="000000"/>
          <w:szCs w:val="22"/>
          <w:lang w:eastAsia="fr-FR"/>
        </w:rPr>
        <w:t xml:space="preserve"> Furthermore, </w:t>
      </w:r>
      <w:r w:rsidRPr="00D4069C">
        <w:rPr>
          <w:rFonts w:cs="Arial"/>
          <w:color w:val="000000"/>
          <w:szCs w:val="22"/>
          <w:lang w:eastAsia="fr-FR"/>
        </w:rPr>
        <w:t>UHC of a basic healthcare package is underfinanced by</w:t>
      </w:r>
      <w:r w:rsidR="00AE2976">
        <w:rPr>
          <w:rFonts w:cs="Arial"/>
          <w:color w:val="000000"/>
          <w:szCs w:val="22"/>
          <w:lang w:eastAsia="fr-FR"/>
        </w:rPr>
        <w:t xml:space="preserve"> a</w:t>
      </w:r>
      <w:r w:rsidRPr="00D4069C">
        <w:rPr>
          <w:rFonts w:cs="Arial"/>
          <w:color w:val="000000"/>
          <w:szCs w:val="22"/>
          <w:lang w:eastAsia="fr-FR"/>
        </w:rPr>
        <w:t>pproximately 16 billion dirhams in 2013, rising to 27 billion dirhams in 2030)</w:t>
      </w:r>
      <w:r w:rsidRPr="00D4069C">
        <w:rPr>
          <w:rFonts w:cs="Arial"/>
          <w:color w:val="000000"/>
          <w:szCs w:val="22"/>
          <w:lang w:eastAsia="fr-FR"/>
        </w:rPr>
        <w:t>.</w:t>
      </w:r>
    </w:p>
    <w:p w:rsidR="00D4069C" w:rsidRPr="00D4069C" w:rsidRDefault="00D4069C" w:rsidP="00D4069C">
      <w:pPr>
        <w:rPr>
          <w:rFonts w:cs="Arial"/>
          <w:szCs w:val="22"/>
        </w:rPr>
      </w:pPr>
      <w:r w:rsidRPr="00D4069C">
        <w:rPr>
          <w:rFonts w:cs="Arial"/>
          <w:szCs w:val="22"/>
        </w:rPr>
        <w:t>Progressing towards a more complete coverage</w:t>
      </w:r>
      <w:r w:rsidRPr="00D4069C">
        <w:rPr>
          <w:rFonts w:cs="Arial"/>
          <w:szCs w:val="22"/>
        </w:rPr>
        <w:t xml:space="preserve"> would require </w:t>
      </w:r>
      <w:r w:rsidRPr="00D4069C">
        <w:rPr>
          <w:rFonts w:cs="Arial"/>
          <w:szCs w:val="22"/>
        </w:rPr>
        <w:t xml:space="preserve">three priority health financing reforms </w:t>
      </w:r>
      <w:r w:rsidRPr="00D4069C">
        <w:rPr>
          <w:rFonts w:cs="Arial"/>
          <w:szCs w:val="22"/>
        </w:rPr>
        <w:t xml:space="preserve">: </w:t>
      </w:r>
      <w:r w:rsidR="00AE2976">
        <w:rPr>
          <w:rFonts w:cs="Arial"/>
          <w:szCs w:val="22"/>
        </w:rPr>
        <w:t>b</w:t>
      </w:r>
      <w:r w:rsidRPr="00D4069C">
        <w:rPr>
          <w:rFonts w:cs="Arial"/>
          <w:szCs w:val="22"/>
        </w:rPr>
        <w:t>etter use of existing resources</w:t>
      </w:r>
      <w:r w:rsidRPr="00D4069C">
        <w:rPr>
          <w:rFonts w:cs="Arial"/>
          <w:szCs w:val="22"/>
        </w:rPr>
        <w:t>, better pooling of risks and resources, and increased allocation to health.</w:t>
      </w:r>
    </w:p>
    <w:p w:rsidR="00D4069C" w:rsidRPr="00D4069C" w:rsidRDefault="00D4069C" w:rsidP="00D4069C">
      <w:pPr>
        <w:rPr>
          <w:rFonts w:cs="Arial"/>
          <w:szCs w:val="22"/>
        </w:rPr>
      </w:pPr>
    </w:p>
    <w:p w:rsidR="00D4069C" w:rsidRPr="00D4069C" w:rsidRDefault="00D4069C" w:rsidP="00D4069C">
      <w:pPr>
        <w:rPr>
          <w:rFonts w:cs="Arial"/>
          <w:szCs w:val="22"/>
        </w:rPr>
      </w:pPr>
      <w:r w:rsidRPr="00D4069C">
        <w:rPr>
          <w:rFonts w:cs="Arial"/>
          <w:szCs w:val="22"/>
        </w:rPr>
        <w:t xml:space="preserve">This article will develop what could be undertaken under each </w:t>
      </w:r>
      <w:r w:rsidR="00AE2976">
        <w:rPr>
          <w:rFonts w:cs="Arial"/>
          <w:szCs w:val="22"/>
        </w:rPr>
        <w:t>of these reform streams</w:t>
      </w:r>
      <w:r w:rsidRPr="00D4069C">
        <w:rPr>
          <w:rFonts w:cs="Arial"/>
          <w:szCs w:val="22"/>
        </w:rPr>
        <w:t>, and propose a concrete way forward for UHC in Morocco.</w:t>
      </w:r>
    </w:p>
    <w:bookmarkEnd w:id="0"/>
    <w:p w:rsidR="00D4069C" w:rsidRPr="00D4069C" w:rsidRDefault="00D4069C" w:rsidP="00D4069C">
      <w:pPr>
        <w:ind w:left="360"/>
        <w:rPr>
          <w:rFonts w:cs="Arial"/>
          <w:b/>
          <w:szCs w:val="22"/>
        </w:rPr>
      </w:pPr>
    </w:p>
    <w:p w:rsidR="00D4069C" w:rsidRPr="00D4069C" w:rsidRDefault="00D4069C" w:rsidP="00D4069C">
      <w:pPr>
        <w:jc w:val="both"/>
        <w:rPr>
          <w:rFonts w:cs="Arial"/>
          <w:b/>
          <w:szCs w:val="22"/>
        </w:rPr>
      </w:pPr>
    </w:p>
    <w:p w:rsidR="00D4069C" w:rsidRDefault="00D4069C" w:rsidP="00D4069C">
      <w:pPr>
        <w:pStyle w:val="BodyText1"/>
        <w:jc w:val="both"/>
        <w:rPr>
          <w:rFonts w:cs="Arial"/>
          <w:szCs w:val="22"/>
        </w:rPr>
      </w:pPr>
    </w:p>
    <w:p w:rsidR="00421E09" w:rsidRDefault="00421E09"/>
    <w:sectPr w:rsidR="00421E0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9C" w:rsidRDefault="00D4069C" w:rsidP="00D4069C">
      <w:r>
        <w:separator/>
      </w:r>
    </w:p>
  </w:endnote>
  <w:endnote w:type="continuationSeparator" w:id="0">
    <w:p w:rsidR="00D4069C" w:rsidRDefault="00D4069C" w:rsidP="00D4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9C" w:rsidRDefault="00D4069C" w:rsidP="00D4069C">
      <w:r>
        <w:separator/>
      </w:r>
    </w:p>
  </w:footnote>
  <w:footnote w:type="continuationSeparator" w:id="0">
    <w:p w:rsidR="00D4069C" w:rsidRDefault="00D4069C" w:rsidP="00D40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0647D"/>
    <w:multiLevelType w:val="multilevel"/>
    <w:tmpl w:val="EF2E37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E9007E"/>
    <w:multiLevelType w:val="hybridMultilevel"/>
    <w:tmpl w:val="D1042692"/>
    <w:lvl w:ilvl="0" w:tplc="55B2FDB4">
      <w:start w:val="5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FD625C"/>
    <w:multiLevelType w:val="hybridMultilevel"/>
    <w:tmpl w:val="40E4C0DC"/>
    <w:lvl w:ilvl="0" w:tplc="040C0001">
      <w:start w:val="1"/>
      <w:numFmt w:val="bullet"/>
      <w:lvlText w:val=""/>
      <w:lvlJc w:val="left"/>
      <w:pPr>
        <w:ind w:left="775"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9C"/>
    <w:rsid w:val="00421E09"/>
    <w:rsid w:val="006379D9"/>
    <w:rsid w:val="00AE2976"/>
    <w:rsid w:val="00B01336"/>
    <w:rsid w:val="00D4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DA0BE-0DD7-46AB-AECE-9FB00390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69C"/>
    <w:pPr>
      <w:spacing w:after="0" w:line="240" w:lineRule="auto"/>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aliases w:val="OPM,Body text,OPM + Bold + Bold,Italic + Bold + Bold,Italic + Bold,...,Body text Char Char + (Complex) 13.5 pt,Body text Char Char + B...,OPM Char1 Char,OPM + Bold,Body text Char Char,OPMi,OPM Char1 Char Char,OPM + Left:  1.27 cm,Italic"/>
    <w:basedOn w:val="Normal"/>
    <w:link w:val="BodyText1Char"/>
    <w:qFormat/>
    <w:rsid w:val="00D4069C"/>
    <w:pPr>
      <w:spacing w:after="240"/>
    </w:pPr>
  </w:style>
  <w:style w:type="character" w:customStyle="1" w:styleId="BodyText1Char">
    <w:name w:val="Body Text1 Char"/>
    <w:aliases w:val="OPM Char,Body text Char,OPM Char1,Body Text Char3,Body Text 12 Char,bt Char,OPM + Bold + Bold Char,Italic + Bold + Bold Char,Italic + Bold Char,... Char,OPM + Bold Char Char,... Char Char,Body text Char1,Body Text Char2,OPM Char Char"/>
    <w:basedOn w:val="DefaultParagraphFont"/>
    <w:link w:val="BodyText1"/>
    <w:rsid w:val="00D4069C"/>
    <w:rPr>
      <w:rFonts w:ascii="Arial" w:eastAsia="Times New Roman" w:hAnsi="Arial" w:cs="Times New Roman"/>
      <w:szCs w:val="20"/>
      <w:lang w:val="en-GB"/>
    </w:rPr>
  </w:style>
  <w:style w:type="paragraph" w:styleId="ListParagraph">
    <w:name w:val="List Paragraph"/>
    <w:basedOn w:val="Normal"/>
    <w:uiPriority w:val="34"/>
    <w:qFormat/>
    <w:rsid w:val="00D4069C"/>
    <w:pPr>
      <w:spacing w:after="240" w:line="276" w:lineRule="atLeast"/>
      <w:ind w:left="720"/>
    </w:pPr>
  </w:style>
  <w:style w:type="character" w:styleId="FootnoteReference">
    <w:name w:val="footnote reference"/>
    <w:aliases w:val="ftref,16 Point,Superscript 6 Point,Footnote + Arial,10 pt,Black,Footnote"/>
    <w:basedOn w:val="DefaultParagraphFont"/>
    <w:rsid w:val="00D4069C"/>
    <w:rPr>
      <w:vertAlign w:val="superscript"/>
    </w:rPr>
  </w:style>
  <w:style w:type="paragraph" w:styleId="FootnoteText">
    <w:name w:val="footnote text"/>
    <w:aliases w:val="FOOTNOTES,fn,single space,ALTS FOOTNOTE,Fodnotetekst Tegn,footnote text Char,Fodnotetekst Tegn Char,footnote text Char Char Char,Fodnotetekst Tegn Char1,single space Char1,footnote text Char Char1,Fodnotetekst Tegn Char Char"/>
    <w:basedOn w:val="Normal"/>
    <w:link w:val="FootnoteTextChar"/>
    <w:rsid w:val="00D4069C"/>
    <w:rPr>
      <w:sz w:val="18"/>
    </w:rPr>
  </w:style>
  <w:style w:type="character" w:customStyle="1" w:styleId="FootnoteTextChar">
    <w:name w:val="Footnote Text Char"/>
    <w:aliases w:val="FOOTNOTES Char,fn Char,single space Char,ALTS FOOTNOTE Char,Fodnotetekst Tegn Char2,footnote text Char Char,Fodnotetekst Tegn Char Char1,footnote text Char Char Char Char,Fodnotetekst Tegn Char1 Char,single space Char1 Char"/>
    <w:basedOn w:val="DefaultParagraphFont"/>
    <w:link w:val="FootnoteText"/>
    <w:rsid w:val="00D4069C"/>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Nouria Brikci</dc:creator>
  <cp:keywords/>
  <dc:description/>
  <cp:lastModifiedBy>Nouria Brikci</cp:lastModifiedBy>
  <cp:revision>1</cp:revision>
  <dcterms:created xsi:type="dcterms:W3CDTF">2016-02-24T10:26:00Z</dcterms:created>
  <dcterms:modified xsi:type="dcterms:W3CDTF">2016-02-24T10:40:00Z</dcterms:modified>
</cp:coreProperties>
</file>