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40" w:rsidRDefault="002F1140" w:rsidP="002F1140">
      <w:pPr>
        <w:spacing w:line="480" w:lineRule="auto"/>
        <w:rPr>
          <w:rFonts w:cs="Times New Roman"/>
          <w:szCs w:val="24"/>
        </w:rPr>
      </w:pPr>
      <w:bookmarkStart w:id="0" w:name="_GoBack"/>
      <w:r>
        <w:rPr>
          <w:rFonts w:cs="Times New Roman"/>
          <w:b/>
          <w:sz w:val="28"/>
          <w:szCs w:val="28"/>
        </w:rPr>
        <w:t>Title:</w:t>
      </w:r>
      <w:r>
        <w:rPr>
          <w:rFonts w:cs="Times New Roman"/>
          <w:szCs w:val="24"/>
        </w:rPr>
        <w:t xml:space="preserve"> Investigating w</w:t>
      </w:r>
      <w:r w:rsidRPr="00022FFB">
        <w:rPr>
          <w:rFonts w:cs="Times New Roman"/>
          <w:szCs w:val="24"/>
        </w:rPr>
        <w:t xml:space="preserve">illingness to pay for </w:t>
      </w:r>
      <w:r>
        <w:rPr>
          <w:rFonts w:cs="Times New Roman"/>
          <w:szCs w:val="24"/>
        </w:rPr>
        <w:t xml:space="preserve">attributes of </w:t>
      </w:r>
      <w:r w:rsidRPr="00022FFB">
        <w:rPr>
          <w:rFonts w:cs="Times New Roman"/>
          <w:szCs w:val="24"/>
        </w:rPr>
        <w:t>micro health insurance</w:t>
      </w:r>
      <w:r>
        <w:rPr>
          <w:rFonts w:cs="Times New Roman"/>
          <w:szCs w:val="24"/>
        </w:rPr>
        <w:t xml:space="preserve"> in rural Malawi</w:t>
      </w:r>
    </w:p>
    <w:p w:rsidR="002F1140" w:rsidRPr="002F1140" w:rsidRDefault="002F1140" w:rsidP="002F1140">
      <w:pPr>
        <w:spacing w:line="480" w:lineRule="auto"/>
      </w:pPr>
      <w:r w:rsidRPr="002F1140">
        <w:rPr>
          <w:rFonts w:cs="Times New Roman"/>
          <w:b/>
          <w:sz w:val="28"/>
          <w:szCs w:val="28"/>
        </w:rPr>
        <w:t xml:space="preserve">Presenter: </w:t>
      </w:r>
      <w:r w:rsidRPr="002F1140">
        <w:rPr>
          <w:b/>
          <w:bCs/>
        </w:rPr>
        <w:t xml:space="preserve">Gilbert </w:t>
      </w:r>
      <w:proofErr w:type="spellStart"/>
      <w:r w:rsidRPr="002F1140">
        <w:rPr>
          <w:b/>
          <w:bCs/>
        </w:rPr>
        <w:t>Abotisem</w:t>
      </w:r>
      <w:proofErr w:type="spellEnd"/>
      <w:r w:rsidRPr="002F1140">
        <w:rPr>
          <w:b/>
          <w:bCs/>
        </w:rPr>
        <w:t xml:space="preserve"> </w:t>
      </w:r>
      <w:proofErr w:type="spellStart"/>
      <w:r w:rsidRPr="002F1140">
        <w:rPr>
          <w:b/>
          <w:bCs/>
        </w:rPr>
        <w:t>Abiiro</w:t>
      </w:r>
      <w:proofErr w:type="spellEnd"/>
      <w:r>
        <w:t>, Department of Planning and Management, Faculty of Planning and Land Management, University for Development Studies, Ghana</w:t>
      </w:r>
    </w:p>
    <w:p w:rsidR="002F1140" w:rsidRDefault="002F1140" w:rsidP="002F1140">
      <w:pPr>
        <w:spacing w:line="48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Authors: </w:t>
      </w:r>
    </w:p>
    <w:p w:rsidR="002F1140" w:rsidRDefault="002F1140" w:rsidP="002F1140">
      <w:pPr>
        <w:pStyle w:val="ListParagraph"/>
        <w:numPr>
          <w:ilvl w:val="0"/>
          <w:numId w:val="1"/>
        </w:numPr>
        <w:spacing w:line="480" w:lineRule="auto"/>
      </w:pPr>
      <w:r w:rsidRPr="002F1140">
        <w:rPr>
          <w:b/>
          <w:bCs/>
        </w:rPr>
        <w:t xml:space="preserve">Gilbert </w:t>
      </w:r>
      <w:proofErr w:type="spellStart"/>
      <w:r w:rsidRPr="002F1140">
        <w:rPr>
          <w:b/>
          <w:bCs/>
        </w:rPr>
        <w:t>Abotisem</w:t>
      </w:r>
      <w:proofErr w:type="spellEnd"/>
      <w:r>
        <w:rPr>
          <w:b/>
          <w:bCs/>
        </w:rPr>
        <w:t xml:space="preserve"> </w:t>
      </w:r>
      <w:proofErr w:type="spellStart"/>
      <w:r w:rsidRPr="002F1140">
        <w:rPr>
          <w:b/>
          <w:bCs/>
        </w:rPr>
        <w:t>Abiiro</w:t>
      </w:r>
      <w:proofErr w:type="spellEnd"/>
      <w:r>
        <w:t>, Department of Planning and Management, Faculty of Planning and Land Management, University for Development Studies, Ghana</w:t>
      </w:r>
    </w:p>
    <w:p w:rsidR="002F1140" w:rsidRDefault="002F1140" w:rsidP="002F1140">
      <w:pPr>
        <w:pStyle w:val="ListParagraph"/>
        <w:numPr>
          <w:ilvl w:val="0"/>
          <w:numId w:val="1"/>
        </w:numPr>
        <w:spacing w:line="480" w:lineRule="auto"/>
      </w:pPr>
      <w:r>
        <w:t xml:space="preserve">Aleksandra </w:t>
      </w:r>
      <w:proofErr w:type="spellStart"/>
      <w:r>
        <w:t>Torbica</w:t>
      </w:r>
      <w:proofErr w:type="spellEnd"/>
      <w:r>
        <w:t xml:space="preserve">, Department for Policy Analysis and Public Management, </w:t>
      </w:r>
      <w:proofErr w:type="spellStart"/>
      <w:r>
        <w:t>Bocconi</w:t>
      </w:r>
      <w:proofErr w:type="spellEnd"/>
      <w:r>
        <w:t xml:space="preserve"> University, Italy, </w:t>
      </w:r>
    </w:p>
    <w:p w:rsidR="002F1140" w:rsidRDefault="002F1140" w:rsidP="002F1140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KassimKwalamasa</w:t>
      </w:r>
      <w:proofErr w:type="spellEnd"/>
      <w:r>
        <w:t>, Research for Equity and Community Health Trust (REACH Trust), Malawi and</w:t>
      </w:r>
    </w:p>
    <w:p w:rsidR="002F1140" w:rsidRDefault="002F1140" w:rsidP="002F1140">
      <w:pPr>
        <w:pStyle w:val="ListParagraph"/>
        <w:numPr>
          <w:ilvl w:val="0"/>
          <w:numId w:val="1"/>
        </w:numPr>
        <w:spacing w:line="480" w:lineRule="auto"/>
      </w:pPr>
      <w:r>
        <w:t xml:space="preserve"> Manuela De </w:t>
      </w:r>
      <w:proofErr w:type="spellStart"/>
      <w:r>
        <w:t>Allegri</w:t>
      </w:r>
      <w:proofErr w:type="spellEnd"/>
      <w:r>
        <w:t>, Institute of Public Health University of Heidelberg, Heidelberg, Germany</w:t>
      </w:r>
    </w:p>
    <w:p w:rsidR="002F1140" w:rsidRPr="002F1140" w:rsidRDefault="002F1140" w:rsidP="00EF1E0E">
      <w:pPr>
        <w:spacing w:line="480" w:lineRule="auto"/>
        <w:jc w:val="both"/>
        <w:rPr>
          <w:b/>
          <w:sz w:val="28"/>
          <w:szCs w:val="28"/>
        </w:rPr>
      </w:pPr>
      <w:r w:rsidRPr="002F1140">
        <w:rPr>
          <w:b/>
          <w:sz w:val="28"/>
          <w:szCs w:val="28"/>
        </w:rPr>
        <w:t>Abstract</w:t>
      </w:r>
    </w:p>
    <w:p w:rsidR="00150878" w:rsidRDefault="00150878" w:rsidP="00EF1E0E">
      <w:pPr>
        <w:spacing w:line="480" w:lineRule="auto"/>
        <w:jc w:val="both"/>
      </w:pPr>
      <w:r w:rsidRPr="008B6F65">
        <w:rPr>
          <w:b/>
        </w:rPr>
        <w:t>Background</w:t>
      </w:r>
      <w:r>
        <w:t>: There is a limited understanding of community willingness to pay (WTP) for micro health insurance (MHI) in sub-Saharan Africa. Using a discrete choice experiment (DCE), we estimated community WTP for the essential features (attributes) of a prospective MHI scheme, aimed at filling coverage gaps within the Malawian health system.</w:t>
      </w:r>
    </w:p>
    <w:p w:rsidR="00150878" w:rsidRDefault="00150878" w:rsidP="00EF1E0E">
      <w:pPr>
        <w:spacing w:line="480" w:lineRule="auto"/>
        <w:jc w:val="both"/>
      </w:pPr>
      <w:r w:rsidRPr="008B6F65">
        <w:rPr>
          <w:b/>
        </w:rPr>
        <w:t>Methods</w:t>
      </w:r>
      <w:r>
        <w:t xml:space="preserve">: A qualitative study informed led to the identification of six attributes (and attribute-levels): unit of enrollment, management structure, health service benefit package, co-payment levels, transportation coverage, and monthly premium per person. Using this attributes, we constructed a D-efficient DCE design of eighteen choice-sets, each comprising two MHI choice alternatives and an opt-out, using </w:t>
      </w:r>
      <w:proofErr w:type="spellStart"/>
      <w:r>
        <w:t>Ngene</w:t>
      </w:r>
      <w:proofErr w:type="spellEnd"/>
      <w:r>
        <w:t xml:space="preserve"> software. With the aid of pictorial images, </w:t>
      </w:r>
      <w:r>
        <w:lastRenderedPageBreak/>
        <w:t>trained interviewers administered the DCE, to household heads and their spouse(s) in 504 sampled households, located in two rural districts. WTP in Malawian Kwacha (MWK)</w:t>
      </w:r>
      <w:r w:rsidR="008B6F65" w:rsidRPr="008B6F65">
        <w:t xml:space="preserve"> </w:t>
      </w:r>
      <w:r w:rsidR="008B6F65">
        <w:t>(US$1≈417MWK</w:t>
      </w:r>
      <w:r w:rsidR="00EF1E0E">
        <w:t>) for</w:t>
      </w:r>
      <w:r>
        <w:t xml:space="preserve"> each MHI feature was estimated from a</w:t>
      </w:r>
      <w:r w:rsidR="00EF1E0E">
        <w:rPr>
          <w:rFonts w:eastAsia="Calibri"/>
          <w:szCs w:val="24"/>
        </w:rPr>
        <w:t xml:space="preserve"> </w:t>
      </w:r>
      <w:r w:rsidR="00EF1E0E" w:rsidRPr="0021556F">
        <w:rPr>
          <w:rFonts w:eastAsia="Calibri"/>
          <w:szCs w:val="24"/>
        </w:rPr>
        <w:t xml:space="preserve">conditional </w:t>
      </w:r>
      <w:proofErr w:type="spellStart"/>
      <w:r w:rsidR="00EF1E0E">
        <w:rPr>
          <w:rFonts w:eastAsia="Calibri"/>
          <w:szCs w:val="24"/>
        </w:rPr>
        <w:t>logit</w:t>
      </w:r>
      <w:proofErr w:type="spellEnd"/>
      <w:r w:rsidR="00EF1E0E">
        <w:rPr>
          <w:rFonts w:eastAsia="Calibri"/>
          <w:szCs w:val="24"/>
        </w:rPr>
        <w:t xml:space="preserve"> and a</w:t>
      </w:r>
      <w:r>
        <w:t xml:space="preserve"> nested </w:t>
      </w:r>
      <w:proofErr w:type="spellStart"/>
      <w:r>
        <w:t>logit</w:t>
      </w:r>
      <w:proofErr w:type="spellEnd"/>
      <w:r>
        <w:t xml:space="preserve"> model</w:t>
      </w:r>
      <w:r w:rsidR="00EF1E0E">
        <w:t>s</w:t>
      </w:r>
      <w:r>
        <w:t xml:space="preserve"> computed in STATA12, using the DELTA method.</w:t>
      </w:r>
    </w:p>
    <w:p w:rsidR="00150878" w:rsidRDefault="008B6F65" w:rsidP="00EF1E0E">
      <w:pPr>
        <w:spacing w:line="480" w:lineRule="auto"/>
        <w:jc w:val="both"/>
      </w:pPr>
      <w:r w:rsidRPr="00EF1E0E">
        <w:rPr>
          <w:b/>
        </w:rPr>
        <w:t>Results</w:t>
      </w:r>
      <w:r>
        <w:t xml:space="preserve">: </w:t>
      </w:r>
      <w:r w:rsidR="00150878">
        <w:t xml:space="preserve">All </w:t>
      </w:r>
      <w:r>
        <w:t xml:space="preserve">MHI </w:t>
      </w:r>
      <w:r w:rsidR="00EF1E0E">
        <w:t>attribute-levels</w:t>
      </w:r>
      <w:r w:rsidR="00150878">
        <w:t xml:space="preserve"> except management by an NGO significantly influenced </w:t>
      </w:r>
      <w:r>
        <w:t>respondents’ WTP</w:t>
      </w:r>
      <w:r w:rsidR="00150878">
        <w:t xml:space="preserve"> (P&lt;0.05). </w:t>
      </w:r>
      <w:r>
        <w:t xml:space="preserve"> Respondents were willing to pay the highest premium</w:t>
      </w:r>
      <w:r w:rsidR="00EF1E0E">
        <w:t>s</w:t>
      </w:r>
      <w:r>
        <w:t xml:space="preserve"> for a MHI scheme that will cover </w:t>
      </w:r>
      <w:r w:rsidRPr="0021556F">
        <w:t>all transport</w:t>
      </w:r>
      <w:r>
        <w:t xml:space="preserve"> costs (</w:t>
      </w:r>
      <w:r w:rsidRPr="00D666A6">
        <w:rPr>
          <w:color w:val="000000"/>
          <w:szCs w:val="24"/>
        </w:rPr>
        <w:t>813.95</w:t>
      </w:r>
      <w:r>
        <w:rPr>
          <w:color w:val="000000"/>
          <w:szCs w:val="24"/>
        </w:rPr>
        <w:t xml:space="preserve"> MWK)</w:t>
      </w:r>
      <w:r w:rsidRPr="0021556F">
        <w:t xml:space="preserve">, </w:t>
      </w:r>
      <w:r>
        <w:t xml:space="preserve">followed by </w:t>
      </w:r>
      <w:r w:rsidRPr="0021556F">
        <w:t>a comprehensive health service package</w:t>
      </w:r>
      <w:r>
        <w:t xml:space="preserve"> (</w:t>
      </w:r>
      <w:r w:rsidRPr="00D666A6">
        <w:rPr>
          <w:color w:val="000000"/>
          <w:szCs w:val="24"/>
        </w:rPr>
        <w:t>672.11</w:t>
      </w:r>
      <w:r>
        <w:rPr>
          <w:color w:val="000000"/>
          <w:szCs w:val="24"/>
        </w:rPr>
        <w:t xml:space="preserve"> MWK)</w:t>
      </w:r>
      <w:r>
        <w:t>, medium health service</w:t>
      </w:r>
      <w:r w:rsidRPr="0021556F">
        <w:t xml:space="preserve"> package</w:t>
      </w:r>
      <w:r>
        <w:t xml:space="preserve"> (</w:t>
      </w:r>
      <w:r w:rsidRPr="00D666A6">
        <w:rPr>
          <w:color w:val="000000"/>
          <w:szCs w:val="24"/>
        </w:rPr>
        <w:t>431.40</w:t>
      </w:r>
      <w:r>
        <w:t xml:space="preserve"> MWK)</w:t>
      </w:r>
      <w:r w:rsidRPr="0021556F">
        <w:t>, emergency transport</w:t>
      </w:r>
      <w:r>
        <w:t xml:space="preserve"> (</w:t>
      </w:r>
      <w:r w:rsidRPr="00D666A6">
        <w:rPr>
          <w:color w:val="000000"/>
          <w:szCs w:val="24"/>
        </w:rPr>
        <w:t>410.35</w:t>
      </w:r>
      <w:r>
        <w:rPr>
          <w:color w:val="000000"/>
          <w:szCs w:val="24"/>
        </w:rPr>
        <w:t xml:space="preserve"> MWK)</w:t>
      </w:r>
      <w:r w:rsidRPr="0021556F">
        <w:t xml:space="preserve">, </w:t>
      </w:r>
      <w:r>
        <w:t>that defines the</w:t>
      </w:r>
      <w:r w:rsidRPr="0021556F">
        <w:t xml:space="preserve"> core nuclear family</w:t>
      </w:r>
      <w:r>
        <w:t xml:space="preserve"> as the unit of enrollment (</w:t>
      </w:r>
      <w:r w:rsidRPr="00D666A6">
        <w:rPr>
          <w:color w:val="000000"/>
          <w:szCs w:val="24"/>
        </w:rPr>
        <w:t>258.72</w:t>
      </w:r>
      <w:r>
        <w:rPr>
          <w:color w:val="000000"/>
          <w:szCs w:val="24"/>
        </w:rPr>
        <w:t>)</w:t>
      </w:r>
      <w:r w:rsidRPr="0021556F">
        <w:t>,</w:t>
      </w:r>
      <w:r>
        <w:t xml:space="preserve"> charges</w:t>
      </w:r>
      <w:r w:rsidRPr="0021556F">
        <w:t xml:space="preserve"> no copayment</w:t>
      </w:r>
      <w:r>
        <w:t xml:space="preserve"> (</w:t>
      </w:r>
      <w:r w:rsidRPr="00D666A6">
        <w:rPr>
          <w:color w:val="000000"/>
          <w:szCs w:val="24"/>
        </w:rPr>
        <w:t>223.57</w:t>
      </w:r>
      <w:r>
        <w:rPr>
          <w:color w:val="000000"/>
          <w:szCs w:val="24"/>
        </w:rPr>
        <w:t xml:space="preserve"> MWK</w:t>
      </w:r>
      <w:r>
        <w:t>), that defines the</w:t>
      </w:r>
      <w:r w:rsidRPr="0021556F">
        <w:t xml:space="preserve"> entire extended family</w:t>
      </w:r>
      <w:r>
        <w:t xml:space="preserve"> as the unit of enrollment (</w:t>
      </w:r>
      <w:r w:rsidRPr="00D666A6">
        <w:rPr>
          <w:color w:val="000000"/>
          <w:szCs w:val="24"/>
        </w:rPr>
        <w:t>189.71</w:t>
      </w:r>
      <w:r>
        <w:rPr>
          <w:color w:val="000000"/>
          <w:szCs w:val="24"/>
        </w:rPr>
        <w:t xml:space="preserve"> MWK)</w:t>
      </w:r>
      <w:r w:rsidRPr="0021556F">
        <w:t>,</w:t>
      </w:r>
      <w:r>
        <w:t xml:space="preserve"> and that</w:t>
      </w:r>
      <w:r w:rsidRPr="0021556F">
        <w:t xml:space="preserve"> </w:t>
      </w:r>
      <w:r>
        <w:t xml:space="preserve">charges only </w:t>
      </w:r>
      <w:r w:rsidRPr="0021556F">
        <w:t>25% copayment</w:t>
      </w:r>
      <w:r>
        <w:t xml:space="preserve"> (</w:t>
      </w:r>
      <w:r w:rsidRPr="00D666A6">
        <w:rPr>
          <w:color w:val="000000"/>
          <w:szCs w:val="24"/>
        </w:rPr>
        <w:t>183.02</w:t>
      </w:r>
      <w:r>
        <w:rPr>
          <w:color w:val="000000"/>
          <w:szCs w:val="24"/>
        </w:rPr>
        <w:t xml:space="preserve"> MWK)</w:t>
      </w:r>
      <w:r>
        <w:t>.</w:t>
      </w:r>
      <w:r w:rsidR="00EF1E0E" w:rsidRPr="00EF1E0E">
        <w:t xml:space="preserve"> </w:t>
      </w:r>
      <w:r w:rsidR="00EF1E0E">
        <w:t xml:space="preserve">Respondents were, however, not willing to pay for MHI if the scheme defines the individual as the unit of enrollment, is managed by a community committee, covers a basic health service package of only medications, charges up to 50% copayment, and does not cover any transport cost.  </w:t>
      </w:r>
    </w:p>
    <w:p w:rsidR="00B25100" w:rsidRDefault="00150878" w:rsidP="00EF1E0E">
      <w:pPr>
        <w:spacing w:line="480" w:lineRule="auto"/>
        <w:jc w:val="both"/>
      </w:pPr>
      <w:r w:rsidRPr="00EF1E0E">
        <w:rPr>
          <w:b/>
        </w:rPr>
        <w:t>Conclusion</w:t>
      </w:r>
      <w:r>
        <w:t xml:space="preserve">: The relatively high WTP for MHI benefits (transport and health services) reflect existing gaps in the Malawian health system, hence the importance of </w:t>
      </w:r>
      <w:r w:rsidR="00EF1E0E">
        <w:t xml:space="preserve">understanding </w:t>
      </w:r>
      <w:r>
        <w:t>community preferences in the design of</w:t>
      </w:r>
      <w:r w:rsidR="00EF1E0E">
        <w:t xml:space="preserve"> appropriate </w:t>
      </w:r>
      <w:r w:rsidR="00E713B4">
        <w:t>context</w:t>
      </w:r>
      <w:r w:rsidR="00EF1E0E">
        <w:t>-specific</w:t>
      </w:r>
      <w:r>
        <w:t xml:space="preserve"> </w:t>
      </w:r>
      <w:bookmarkEnd w:id="0"/>
      <w:r w:rsidR="00EF1E0E">
        <w:t>universal health coverage reforms.</w:t>
      </w:r>
    </w:p>
    <w:sectPr w:rsidR="00B25100" w:rsidSect="00CC0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45AC"/>
    <w:multiLevelType w:val="hybridMultilevel"/>
    <w:tmpl w:val="3684D6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878"/>
    <w:rsid w:val="00150878"/>
    <w:rsid w:val="002F1140"/>
    <w:rsid w:val="00344ECD"/>
    <w:rsid w:val="004053EB"/>
    <w:rsid w:val="004447B9"/>
    <w:rsid w:val="005E06E0"/>
    <w:rsid w:val="008B6F65"/>
    <w:rsid w:val="00A50683"/>
    <w:rsid w:val="00CC02A7"/>
    <w:rsid w:val="00E713B4"/>
    <w:rsid w:val="00EF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B9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7B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7B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7B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7B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7B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7B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7B9"/>
    <w:pPr>
      <w:spacing w:after="0"/>
      <w:outlineLvl w:val="6"/>
    </w:pPr>
    <w:rPr>
      <w:rFonts w:ascii="Cambria" w:eastAsia="Times New Roman" w:hAnsi="Cambria" w:cs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7B9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7B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47B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447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447B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447B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447B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447B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447B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447B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447B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47B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447B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7B9"/>
    <w:pPr>
      <w:spacing w:after="600"/>
    </w:pPr>
    <w:rPr>
      <w:rFonts w:ascii="Cambria" w:eastAsia="Times New Roman" w:hAnsi="Cambria" w:cs="Times New Roman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4447B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447B9"/>
    <w:rPr>
      <w:b/>
      <w:bCs/>
    </w:rPr>
  </w:style>
  <w:style w:type="character" w:styleId="Emphasis">
    <w:name w:val="Emphasis"/>
    <w:uiPriority w:val="20"/>
    <w:qFormat/>
    <w:rsid w:val="004447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447B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oSpacingChar">
    <w:name w:val="No Spacing Char"/>
    <w:link w:val="NoSpacing"/>
    <w:uiPriority w:val="1"/>
    <w:rsid w:val="004447B9"/>
  </w:style>
  <w:style w:type="paragraph" w:styleId="ListParagraph">
    <w:name w:val="List Paragraph"/>
    <w:basedOn w:val="Normal"/>
    <w:uiPriority w:val="34"/>
    <w:qFormat/>
    <w:rsid w:val="004447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47B9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link w:val="Quote"/>
    <w:uiPriority w:val="29"/>
    <w:rsid w:val="004447B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7B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link w:val="IntenseQuote"/>
    <w:uiPriority w:val="30"/>
    <w:rsid w:val="004447B9"/>
    <w:rPr>
      <w:b/>
      <w:bCs/>
      <w:i/>
      <w:iCs/>
    </w:rPr>
  </w:style>
  <w:style w:type="character" w:styleId="SubtleEmphasis">
    <w:name w:val="Subtle Emphasis"/>
    <w:uiPriority w:val="19"/>
    <w:qFormat/>
    <w:rsid w:val="004447B9"/>
    <w:rPr>
      <w:i/>
      <w:iCs/>
    </w:rPr>
  </w:style>
  <w:style w:type="character" w:styleId="IntenseEmphasis">
    <w:name w:val="Intense Emphasis"/>
    <w:uiPriority w:val="21"/>
    <w:qFormat/>
    <w:rsid w:val="004447B9"/>
    <w:rPr>
      <w:b/>
      <w:bCs/>
    </w:rPr>
  </w:style>
  <w:style w:type="character" w:styleId="SubtleReference">
    <w:name w:val="Subtle Reference"/>
    <w:uiPriority w:val="31"/>
    <w:qFormat/>
    <w:rsid w:val="004447B9"/>
    <w:rPr>
      <w:smallCaps/>
    </w:rPr>
  </w:style>
  <w:style w:type="character" w:styleId="IntenseReference">
    <w:name w:val="Intense Reference"/>
    <w:uiPriority w:val="32"/>
    <w:qFormat/>
    <w:rsid w:val="004447B9"/>
    <w:rPr>
      <w:smallCaps/>
      <w:spacing w:val="5"/>
      <w:u w:val="single"/>
    </w:rPr>
  </w:style>
  <w:style w:type="character" w:styleId="BookTitle">
    <w:name w:val="Book Title"/>
    <w:uiPriority w:val="33"/>
    <w:qFormat/>
    <w:rsid w:val="004447B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7B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B9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7B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7B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7B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7B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7B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7B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7B9"/>
    <w:pPr>
      <w:spacing w:after="0"/>
      <w:outlineLvl w:val="6"/>
    </w:pPr>
    <w:rPr>
      <w:rFonts w:ascii="Cambria" w:eastAsia="Times New Roman" w:hAnsi="Cambria" w:cs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7B9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7B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47B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447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447B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447B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447B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447B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447B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447B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447B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47B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447B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7B9"/>
    <w:pPr>
      <w:spacing w:after="600"/>
    </w:pPr>
    <w:rPr>
      <w:rFonts w:ascii="Cambria" w:eastAsia="Times New Roman" w:hAnsi="Cambria" w:cs="Times New Roman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4447B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447B9"/>
    <w:rPr>
      <w:b/>
      <w:bCs/>
    </w:rPr>
  </w:style>
  <w:style w:type="character" w:styleId="Emphasis">
    <w:name w:val="Emphasis"/>
    <w:uiPriority w:val="20"/>
    <w:qFormat/>
    <w:rsid w:val="004447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447B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oSpacingChar">
    <w:name w:val="No Spacing Char"/>
    <w:link w:val="NoSpacing"/>
    <w:uiPriority w:val="1"/>
    <w:rsid w:val="004447B9"/>
  </w:style>
  <w:style w:type="paragraph" w:styleId="ListParagraph">
    <w:name w:val="List Paragraph"/>
    <w:basedOn w:val="Normal"/>
    <w:uiPriority w:val="34"/>
    <w:qFormat/>
    <w:rsid w:val="004447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47B9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link w:val="Quote"/>
    <w:uiPriority w:val="29"/>
    <w:rsid w:val="004447B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7B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link w:val="IntenseQuote"/>
    <w:uiPriority w:val="30"/>
    <w:rsid w:val="004447B9"/>
    <w:rPr>
      <w:b/>
      <w:bCs/>
      <w:i/>
      <w:iCs/>
    </w:rPr>
  </w:style>
  <w:style w:type="character" w:styleId="SubtleEmphasis">
    <w:name w:val="Subtle Emphasis"/>
    <w:uiPriority w:val="19"/>
    <w:qFormat/>
    <w:rsid w:val="004447B9"/>
    <w:rPr>
      <w:i/>
      <w:iCs/>
    </w:rPr>
  </w:style>
  <w:style w:type="character" w:styleId="IntenseEmphasis">
    <w:name w:val="Intense Emphasis"/>
    <w:uiPriority w:val="21"/>
    <w:qFormat/>
    <w:rsid w:val="004447B9"/>
    <w:rPr>
      <w:b/>
      <w:bCs/>
    </w:rPr>
  </w:style>
  <w:style w:type="character" w:styleId="SubtleReference">
    <w:name w:val="Subtle Reference"/>
    <w:uiPriority w:val="31"/>
    <w:qFormat/>
    <w:rsid w:val="004447B9"/>
    <w:rPr>
      <w:smallCaps/>
    </w:rPr>
  </w:style>
  <w:style w:type="character" w:styleId="IntenseReference">
    <w:name w:val="Intense Reference"/>
    <w:uiPriority w:val="32"/>
    <w:qFormat/>
    <w:rsid w:val="004447B9"/>
    <w:rPr>
      <w:smallCaps/>
      <w:spacing w:val="5"/>
      <w:u w:val="single"/>
    </w:rPr>
  </w:style>
  <w:style w:type="character" w:styleId="BookTitle">
    <w:name w:val="Book Title"/>
    <w:uiPriority w:val="33"/>
    <w:qFormat/>
    <w:rsid w:val="004447B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7B9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Abiiro</dc:creator>
  <cp:lastModifiedBy>Gilbert Abiiro</cp:lastModifiedBy>
  <cp:revision>4</cp:revision>
  <dcterms:created xsi:type="dcterms:W3CDTF">2016-02-26T12:48:00Z</dcterms:created>
  <dcterms:modified xsi:type="dcterms:W3CDTF">2016-02-26T12:59:00Z</dcterms:modified>
</cp:coreProperties>
</file>