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55" w:rsidRDefault="00D15A55" w:rsidP="005668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15A55">
        <w:rPr>
          <w:rFonts w:ascii="Times New Roman" w:hAnsi="Times New Roman" w:cs="Times New Roman"/>
          <w:color w:val="000000"/>
          <w:sz w:val="28"/>
          <w:szCs w:val="24"/>
        </w:rPr>
        <w:t>Health Expenditure</w:t>
      </w:r>
      <w:r w:rsidR="00F535CF">
        <w:rPr>
          <w:rFonts w:ascii="Times New Roman" w:hAnsi="Times New Roman" w:cs="Times New Roman"/>
          <w:color w:val="000000"/>
          <w:sz w:val="28"/>
          <w:szCs w:val="24"/>
        </w:rPr>
        <w:t>s</w:t>
      </w:r>
      <w:r w:rsidRPr="00D15A55">
        <w:rPr>
          <w:rFonts w:ascii="Times New Roman" w:hAnsi="Times New Roman" w:cs="Times New Roman"/>
          <w:color w:val="000000"/>
          <w:sz w:val="28"/>
          <w:szCs w:val="24"/>
        </w:rPr>
        <w:t xml:space="preserve"> in Nigeria: MDG Trends and Lessons for the SDGs</w:t>
      </w:r>
    </w:p>
    <w:p w:rsidR="002049FC" w:rsidRDefault="002049FC" w:rsidP="002049FC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Saheed O. Olayiwola, </w:t>
      </w:r>
      <w:hyperlink r:id="rId7" w:history="1">
        <w:r w:rsidRPr="004056FF">
          <w:rPr>
            <w:rStyle w:val="Hyperlink"/>
            <w:rFonts w:ascii="Times New Roman" w:hAnsi="Times New Roman"/>
            <w:szCs w:val="24"/>
          </w:rPr>
          <w:t>saheedolayiwola@yahoo.com</w:t>
        </w:r>
      </w:hyperlink>
      <w:r>
        <w:rPr>
          <w:rFonts w:ascii="Times New Roman" w:hAnsi="Times New Roman"/>
          <w:szCs w:val="24"/>
        </w:rPr>
        <w:t>, Health Policy Research and Training Programme, Department of Economics, University of Ibadan,</w:t>
      </w:r>
      <w:r w:rsidR="00D83177">
        <w:rPr>
          <w:rFonts w:ascii="Times New Roman" w:hAnsi="Times New Roman"/>
          <w:szCs w:val="24"/>
        </w:rPr>
        <w:t xml:space="preserve">          </w:t>
      </w:r>
    </w:p>
    <w:p w:rsidR="00610171" w:rsidRDefault="00976FA6" w:rsidP="00566815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6A47CF">
        <w:rPr>
          <w:rFonts w:ascii="Times New Roman" w:hAnsi="Times New Roman"/>
          <w:szCs w:val="24"/>
        </w:rPr>
        <w:t>Stephen O. Abiodun, Department of Economics, Tai Solarin College of Education</w:t>
      </w:r>
      <w:r w:rsidR="00610171">
        <w:rPr>
          <w:rFonts w:ascii="Times New Roman" w:hAnsi="Times New Roman"/>
          <w:szCs w:val="24"/>
        </w:rPr>
        <w:t>, Ogun State, abiodunlalekan@gmail.com. +234-803-506-4188.</w:t>
      </w:r>
    </w:p>
    <w:p w:rsidR="00FC55E7" w:rsidRDefault="00FC55E7" w:rsidP="0056681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30CD3">
        <w:rPr>
          <w:rFonts w:ascii="Times New Roman" w:hAnsi="Times New Roman"/>
          <w:b/>
          <w:szCs w:val="24"/>
        </w:rPr>
        <w:t>ABSTRACT</w:t>
      </w:r>
    </w:p>
    <w:p w:rsidR="00BF272D" w:rsidRPr="00BF272D" w:rsidRDefault="00BF272D" w:rsidP="00BF272D">
      <w:pPr>
        <w:pStyle w:val="body"/>
        <w:spacing w:before="0" w:after="0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BF272D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Background</w:t>
      </w:r>
    </w:p>
    <w:p w:rsidR="0043483D" w:rsidRPr="00BF272D" w:rsidRDefault="00185857" w:rsidP="00BF272D">
      <w:pPr>
        <w:pStyle w:val="body"/>
        <w:spacing w:before="0" w:after="0"/>
        <w:jc w:val="both"/>
        <w:rPr>
          <w:rFonts w:ascii="Times New Roman" w:hAnsi="Times New Roman"/>
          <w:b/>
          <w:bCs/>
          <w:i/>
          <w:iCs/>
          <w:sz w:val="24"/>
          <w:szCs w:val="28"/>
          <w:lang w:val="en-US"/>
        </w:rPr>
      </w:pPr>
      <w:r w:rsidRPr="007D3634">
        <w:rPr>
          <w:rFonts w:ascii="Times New Roman" w:eastAsia="Calibri" w:hAnsi="Times New Roman"/>
          <w:sz w:val="24"/>
        </w:rPr>
        <w:t xml:space="preserve">Developing </w:t>
      </w:r>
      <w:r>
        <w:rPr>
          <w:rFonts w:ascii="Times New Roman" w:eastAsia="Calibri" w:hAnsi="Times New Roman"/>
          <w:sz w:val="24"/>
        </w:rPr>
        <w:t xml:space="preserve">countries bear 93% </w:t>
      </w:r>
      <w:r w:rsidRPr="007D3634">
        <w:rPr>
          <w:rFonts w:ascii="Times New Roman" w:eastAsia="Calibri" w:hAnsi="Times New Roman"/>
          <w:sz w:val="24"/>
        </w:rPr>
        <w:t>of the world di</w:t>
      </w:r>
      <w:r w:rsidR="00ED281D">
        <w:rPr>
          <w:rFonts w:ascii="Times New Roman" w:eastAsia="Calibri" w:hAnsi="Times New Roman"/>
          <w:sz w:val="24"/>
        </w:rPr>
        <w:t xml:space="preserve">sease burden but </w:t>
      </w:r>
      <w:r w:rsidR="009F4211">
        <w:rPr>
          <w:rFonts w:ascii="Times New Roman" w:eastAsia="Calibri" w:hAnsi="Times New Roman"/>
          <w:sz w:val="24"/>
        </w:rPr>
        <w:t xml:space="preserve">account for 18% of world income and 11% </w:t>
      </w:r>
      <w:r w:rsidRPr="007D3634">
        <w:rPr>
          <w:rFonts w:ascii="Times New Roman" w:eastAsia="Calibri" w:hAnsi="Times New Roman"/>
          <w:sz w:val="24"/>
        </w:rPr>
        <w:t>of global health spending</w:t>
      </w:r>
      <w:r w:rsidR="006C7B3C">
        <w:rPr>
          <w:rFonts w:ascii="Times New Roman" w:eastAsia="Calibri" w:hAnsi="Times New Roman"/>
          <w:sz w:val="24"/>
        </w:rPr>
        <w:t xml:space="preserve">, hence, </w:t>
      </w:r>
      <w:r w:rsidR="006C7B3C" w:rsidRPr="007D3634">
        <w:rPr>
          <w:rFonts w:ascii="Times New Roman" w:eastAsia="Calibri" w:hAnsi="Times New Roman"/>
          <w:sz w:val="24"/>
        </w:rPr>
        <w:t>still far from achieving universal</w:t>
      </w:r>
      <w:r w:rsidR="00572A4E">
        <w:rPr>
          <w:rFonts w:ascii="Times New Roman" w:eastAsia="Calibri" w:hAnsi="Times New Roman"/>
          <w:sz w:val="24"/>
        </w:rPr>
        <w:t xml:space="preserve"> health coverage</w:t>
      </w:r>
      <w:r w:rsidRPr="007D3634">
        <w:rPr>
          <w:rFonts w:ascii="Times New Roman" w:eastAsia="Calibri" w:hAnsi="Times New Roman"/>
          <w:sz w:val="24"/>
        </w:rPr>
        <w:t xml:space="preserve">. </w:t>
      </w:r>
      <w:r w:rsidR="00D16A69">
        <w:rPr>
          <w:rFonts w:ascii="Times New Roman" w:hAnsi="Times New Roman"/>
          <w:color w:val="000000"/>
          <w:sz w:val="24"/>
        </w:rPr>
        <w:t xml:space="preserve">Nigeria is </w:t>
      </w:r>
      <w:r w:rsidR="004C64AF">
        <w:rPr>
          <w:rFonts w:ascii="Times New Roman" w:hAnsi="Times New Roman"/>
          <w:color w:val="000000"/>
          <w:sz w:val="24"/>
        </w:rPr>
        <w:t>among</w:t>
      </w:r>
      <w:r w:rsidR="00D16A69">
        <w:rPr>
          <w:rFonts w:ascii="Times New Roman" w:hAnsi="Times New Roman"/>
          <w:color w:val="000000"/>
          <w:sz w:val="24"/>
        </w:rPr>
        <w:t xml:space="preserve"> the African countries that </w:t>
      </w:r>
      <w:r w:rsidR="008E504E">
        <w:rPr>
          <w:rFonts w:ascii="Times New Roman" w:hAnsi="Times New Roman"/>
          <w:color w:val="000000"/>
          <w:sz w:val="24"/>
        </w:rPr>
        <w:t>failed to meet its MDG health targets due to health financing crisis</w:t>
      </w:r>
      <w:r w:rsidR="005E6DD3" w:rsidRPr="00566815">
        <w:rPr>
          <w:rFonts w:ascii="Times New Roman" w:hAnsi="Times New Roman"/>
          <w:sz w:val="24"/>
        </w:rPr>
        <w:t xml:space="preserve">. </w:t>
      </w:r>
      <w:r w:rsidR="001A1E42" w:rsidRPr="001722A4">
        <w:rPr>
          <w:rFonts w:ascii="Times New Roman" w:hAnsi="Times New Roman"/>
          <w:color w:val="231F20"/>
          <w:sz w:val="24"/>
        </w:rPr>
        <w:t>The structure of h</w:t>
      </w:r>
      <w:r w:rsidR="00E62DCB">
        <w:rPr>
          <w:rFonts w:ascii="Times New Roman" w:hAnsi="Times New Roman"/>
          <w:color w:val="231F20"/>
          <w:sz w:val="24"/>
        </w:rPr>
        <w:t xml:space="preserve">ealth </w:t>
      </w:r>
      <w:r w:rsidR="001A1E42">
        <w:rPr>
          <w:rFonts w:ascii="Times New Roman" w:hAnsi="Times New Roman"/>
          <w:color w:val="231F20"/>
          <w:sz w:val="24"/>
        </w:rPr>
        <w:t xml:space="preserve">financing in Nigeria </w:t>
      </w:r>
      <w:r w:rsidR="005715DB">
        <w:rPr>
          <w:rFonts w:ascii="Times New Roman" w:hAnsi="Times New Roman"/>
          <w:color w:val="231F20"/>
          <w:sz w:val="24"/>
        </w:rPr>
        <w:t xml:space="preserve">shows that </w:t>
      </w:r>
      <w:r w:rsidR="00911B16">
        <w:rPr>
          <w:rFonts w:ascii="Times New Roman" w:hAnsi="Times New Roman"/>
          <w:sz w:val="24"/>
        </w:rPr>
        <w:t>p</w:t>
      </w:r>
      <w:r w:rsidR="008E504E">
        <w:rPr>
          <w:rFonts w:ascii="Times New Roman" w:hAnsi="Times New Roman"/>
          <w:sz w:val="24"/>
        </w:rPr>
        <w:t xml:space="preserve">ublic </w:t>
      </w:r>
      <w:r w:rsidR="00525259">
        <w:rPr>
          <w:rFonts w:ascii="Times New Roman" w:hAnsi="Times New Roman"/>
          <w:sz w:val="24"/>
        </w:rPr>
        <w:t xml:space="preserve">health expenditure is </w:t>
      </w:r>
      <w:r w:rsidR="009B1794">
        <w:rPr>
          <w:rFonts w:ascii="Times New Roman" w:hAnsi="Times New Roman"/>
          <w:sz w:val="24"/>
        </w:rPr>
        <w:t>still below</w:t>
      </w:r>
      <w:r w:rsidR="006C32AD">
        <w:rPr>
          <w:rFonts w:ascii="Times New Roman" w:hAnsi="Times New Roman"/>
          <w:sz w:val="24"/>
        </w:rPr>
        <w:t xml:space="preserve"> private health expenditure. Public </w:t>
      </w:r>
      <w:r w:rsidR="009B1794">
        <w:rPr>
          <w:rFonts w:ascii="Times New Roman" w:hAnsi="Times New Roman"/>
          <w:sz w:val="24"/>
        </w:rPr>
        <w:t>health expenditure as a proportion of total health expenditure was still arou</w:t>
      </w:r>
      <w:r w:rsidR="001A1E42">
        <w:rPr>
          <w:rFonts w:ascii="Times New Roman" w:hAnsi="Times New Roman"/>
          <w:sz w:val="24"/>
        </w:rPr>
        <w:t>nd 30%</w:t>
      </w:r>
      <w:r w:rsidR="00614F45">
        <w:rPr>
          <w:rFonts w:ascii="Times New Roman" w:hAnsi="Times New Roman"/>
          <w:sz w:val="24"/>
        </w:rPr>
        <w:t xml:space="preserve">; </w:t>
      </w:r>
      <w:r w:rsidR="00AF6BB0">
        <w:rPr>
          <w:rFonts w:ascii="Times New Roman" w:hAnsi="Times New Roman"/>
          <w:sz w:val="24"/>
        </w:rPr>
        <w:t>households’</w:t>
      </w:r>
      <w:r w:rsidR="00CC29CB">
        <w:rPr>
          <w:rFonts w:ascii="Times New Roman" w:hAnsi="Times New Roman"/>
          <w:sz w:val="24"/>
        </w:rPr>
        <w:t xml:space="preserve"> </w:t>
      </w:r>
      <w:r w:rsidR="00C30733">
        <w:rPr>
          <w:rFonts w:ascii="Times New Roman" w:hAnsi="Times New Roman"/>
          <w:sz w:val="24"/>
        </w:rPr>
        <w:t xml:space="preserve">health expenditure was around </w:t>
      </w:r>
      <w:r w:rsidR="00AF6BB0">
        <w:rPr>
          <w:rFonts w:ascii="Times New Roman" w:hAnsi="Times New Roman"/>
          <w:sz w:val="24"/>
        </w:rPr>
        <w:t>67</w:t>
      </w:r>
      <w:r w:rsidR="00C30733">
        <w:rPr>
          <w:rFonts w:ascii="Times New Roman" w:hAnsi="Times New Roman"/>
          <w:sz w:val="24"/>
        </w:rPr>
        <w:t>%</w:t>
      </w:r>
      <w:r w:rsidR="00614F45">
        <w:rPr>
          <w:rFonts w:ascii="Times New Roman" w:hAnsi="Times New Roman"/>
          <w:sz w:val="24"/>
        </w:rPr>
        <w:t>, donor</w:t>
      </w:r>
      <w:r w:rsidR="009B1794">
        <w:rPr>
          <w:rFonts w:ascii="Times New Roman" w:hAnsi="Times New Roman"/>
          <w:sz w:val="24"/>
        </w:rPr>
        <w:t xml:space="preserve"> agencies and dev</w:t>
      </w:r>
      <w:r w:rsidR="009D6A4A">
        <w:rPr>
          <w:rFonts w:ascii="Times New Roman" w:hAnsi="Times New Roman"/>
          <w:sz w:val="24"/>
        </w:rPr>
        <w:t xml:space="preserve">elopment partners financing are </w:t>
      </w:r>
      <w:r w:rsidR="0043483D">
        <w:rPr>
          <w:rFonts w:ascii="Times New Roman" w:hAnsi="Times New Roman"/>
          <w:sz w:val="24"/>
        </w:rPr>
        <w:t>around</w:t>
      </w:r>
      <w:r w:rsidR="009B1794">
        <w:rPr>
          <w:rFonts w:ascii="Times New Roman" w:hAnsi="Times New Roman"/>
          <w:sz w:val="24"/>
        </w:rPr>
        <w:t xml:space="preserve"> 4% and 16% while </w:t>
      </w:r>
      <w:r w:rsidR="00A04FFF">
        <w:rPr>
          <w:rFonts w:ascii="Times New Roman" w:hAnsi="Times New Roman"/>
          <w:sz w:val="24"/>
        </w:rPr>
        <w:t>h</w:t>
      </w:r>
      <w:r w:rsidR="00C919B6">
        <w:rPr>
          <w:rFonts w:ascii="Times New Roman" w:hAnsi="Times New Roman"/>
          <w:sz w:val="24"/>
        </w:rPr>
        <w:t xml:space="preserve">ealth insurance </w:t>
      </w:r>
      <w:r w:rsidR="009B1794">
        <w:rPr>
          <w:rFonts w:ascii="Times New Roman" w:hAnsi="Times New Roman"/>
          <w:sz w:val="24"/>
        </w:rPr>
        <w:t xml:space="preserve">constitutes about 2.4% of total health </w:t>
      </w:r>
      <w:r w:rsidR="008F6FD4">
        <w:rPr>
          <w:rFonts w:ascii="Times New Roman" w:hAnsi="Times New Roman"/>
          <w:sz w:val="24"/>
        </w:rPr>
        <w:t>expenditure</w:t>
      </w:r>
      <w:r w:rsidR="00224A00">
        <w:rPr>
          <w:rFonts w:ascii="Times New Roman" w:hAnsi="Times New Roman"/>
          <w:sz w:val="24"/>
        </w:rPr>
        <w:t>s</w:t>
      </w:r>
      <w:r w:rsidR="009D6A4A">
        <w:rPr>
          <w:rFonts w:ascii="Times New Roman" w:hAnsi="Times New Roman"/>
          <w:sz w:val="24"/>
        </w:rPr>
        <w:t xml:space="preserve"> respectively</w:t>
      </w:r>
      <w:r w:rsidR="008F6FD4">
        <w:rPr>
          <w:rFonts w:ascii="Times New Roman" w:hAnsi="Times New Roman"/>
          <w:sz w:val="24"/>
        </w:rPr>
        <w:t xml:space="preserve">. </w:t>
      </w:r>
      <w:r w:rsidR="005E3B41">
        <w:rPr>
          <w:rFonts w:ascii="Times New Roman" w:hAnsi="Times New Roman"/>
          <w:color w:val="000000"/>
          <w:sz w:val="24"/>
        </w:rPr>
        <w:t xml:space="preserve">In 2001, African </w:t>
      </w:r>
      <w:r w:rsidR="00703AFD" w:rsidRPr="001630C0">
        <w:rPr>
          <w:rFonts w:ascii="Times New Roman" w:hAnsi="Times New Roman"/>
          <w:color w:val="000000"/>
          <w:sz w:val="24"/>
        </w:rPr>
        <w:t>cou</w:t>
      </w:r>
      <w:r w:rsidR="00676B55">
        <w:rPr>
          <w:rFonts w:ascii="Times New Roman" w:hAnsi="Times New Roman"/>
          <w:color w:val="000000"/>
          <w:sz w:val="24"/>
        </w:rPr>
        <w:t>ntries</w:t>
      </w:r>
      <w:r w:rsidR="00703AFD" w:rsidRPr="001630C0">
        <w:rPr>
          <w:rFonts w:ascii="Times New Roman" w:hAnsi="Times New Roman"/>
          <w:color w:val="000000"/>
          <w:sz w:val="24"/>
        </w:rPr>
        <w:t xml:space="preserve"> pledged to set a target of allocating at least 15% of their government expenditure to improve their health systems </w:t>
      </w:r>
      <w:r w:rsidR="00703AFD" w:rsidRPr="001630C0">
        <w:rPr>
          <w:rFonts w:ascii="Calibri" w:hAnsi="Calibri"/>
          <w:color w:val="000000"/>
          <w:sz w:val="24"/>
        </w:rPr>
        <w:t>‐</w:t>
      </w:r>
      <w:r w:rsidR="00703AFD" w:rsidRPr="001630C0">
        <w:rPr>
          <w:rFonts w:ascii="Times New Roman" w:hAnsi="Times New Roman"/>
          <w:color w:val="000000"/>
          <w:sz w:val="24"/>
        </w:rPr>
        <w:t xml:space="preserve"> in wha</w:t>
      </w:r>
      <w:r w:rsidR="00996DBE">
        <w:rPr>
          <w:rFonts w:ascii="Times New Roman" w:hAnsi="Times New Roman"/>
          <w:color w:val="000000"/>
          <w:sz w:val="24"/>
        </w:rPr>
        <w:t xml:space="preserve">t became known as the </w:t>
      </w:r>
      <w:r w:rsidR="00703AFD" w:rsidRPr="001630C0">
        <w:rPr>
          <w:rFonts w:ascii="Times New Roman" w:hAnsi="Times New Roman"/>
          <w:color w:val="000000"/>
          <w:sz w:val="24"/>
        </w:rPr>
        <w:t>Abuja co</w:t>
      </w:r>
      <w:r w:rsidR="00996DBE">
        <w:rPr>
          <w:rFonts w:ascii="Times New Roman" w:hAnsi="Times New Roman"/>
          <w:color w:val="000000"/>
          <w:sz w:val="24"/>
        </w:rPr>
        <w:t>mmitment</w:t>
      </w:r>
      <w:r w:rsidR="00676B55">
        <w:rPr>
          <w:rFonts w:ascii="Times New Roman" w:hAnsi="Times New Roman"/>
          <w:color w:val="000000"/>
          <w:sz w:val="24"/>
        </w:rPr>
        <w:t>. Using</w:t>
      </w:r>
      <w:r w:rsidR="00703AFD" w:rsidRPr="001630C0">
        <w:rPr>
          <w:rFonts w:ascii="Times New Roman" w:hAnsi="Times New Roman"/>
          <w:color w:val="000000"/>
          <w:sz w:val="24"/>
        </w:rPr>
        <w:t xml:space="preserve"> available</w:t>
      </w:r>
      <w:r w:rsidR="00676B55">
        <w:rPr>
          <w:rFonts w:ascii="Times New Roman" w:hAnsi="Times New Roman"/>
          <w:color w:val="000000"/>
          <w:sz w:val="24"/>
        </w:rPr>
        <w:t xml:space="preserve"> data</w:t>
      </w:r>
      <w:r w:rsidR="005A5E0E">
        <w:rPr>
          <w:rFonts w:ascii="Times New Roman" w:hAnsi="Times New Roman"/>
          <w:color w:val="000000"/>
          <w:sz w:val="24"/>
        </w:rPr>
        <w:t xml:space="preserve"> on </w:t>
      </w:r>
      <w:r w:rsidR="006D5FFB">
        <w:rPr>
          <w:rFonts w:ascii="Times New Roman" w:hAnsi="Times New Roman"/>
          <w:color w:val="000000"/>
          <w:sz w:val="24"/>
        </w:rPr>
        <w:t xml:space="preserve">sources of </w:t>
      </w:r>
      <w:r w:rsidR="005E3B41">
        <w:rPr>
          <w:rFonts w:ascii="Times New Roman" w:hAnsi="Times New Roman"/>
          <w:color w:val="000000"/>
          <w:sz w:val="24"/>
        </w:rPr>
        <w:t xml:space="preserve">health </w:t>
      </w:r>
      <w:r w:rsidR="000C3C12">
        <w:rPr>
          <w:rFonts w:ascii="Times New Roman" w:hAnsi="Times New Roman"/>
          <w:color w:val="000000"/>
          <w:sz w:val="24"/>
        </w:rPr>
        <w:t>financing</w:t>
      </w:r>
      <w:r w:rsidR="005E3B41">
        <w:rPr>
          <w:rFonts w:ascii="Times New Roman" w:hAnsi="Times New Roman"/>
          <w:color w:val="000000"/>
          <w:sz w:val="24"/>
        </w:rPr>
        <w:t>,</w:t>
      </w:r>
      <w:r w:rsidR="006D5FFB">
        <w:rPr>
          <w:rFonts w:ascii="Times New Roman" w:hAnsi="Times New Roman"/>
          <w:color w:val="000000"/>
          <w:sz w:val="24"/>
        </w:rPr>
        <w:t xml:space="preserve"> </w:t>
      </w:r>
      <w:r w:rsidR="00676B55">
        <w:rPr>
          <w:rFonts w:ascii="Times New Roman" w:hAnsi="Times New Roman"/>
          <w:color w:val="000000"/>
          <w:sz w:val="24"/>
        </w:rPr>
        <w:t xml:space="preserve">this study </w:t>
      </w:r>
      <w:r w:rsidR="00703AFD" w:rsidRPr="001630C0">
        <w:rPr>
          <w:rFonts w:ascii="Times New Roman" w:hAnsi="Times New Roman"/>
          <w:color w:val="000000"/>
          <w:sz w:val="24"/>
        </w:rPr>
        <w:t xml:space="preserve">examines </w:t>
      </w:r>
      <w:r w:rsidR="00676B55">
        <w:rPr>
          <w:rFonts w:ascii="Times New Roman" w:hAnsi="Times New Roman"/>
          <w:color w:val="000000"/>
          <w:sz w:val="24"/>
        </w:rPr>
        <w:t xml:space="preserve">the trends </w:t>
      </w:r>
      <w:r w:rsidR="005E3B41">
        <w:rPr>
          <w:rFonts w:ascii="Times New Roman" w:hAnsi="Times New Roman"/>
          <w:color w:val="000000"/>
          <w:sz w:val="24"/>
        </w:rPr>
        <w:t xml:space="preserve">and growth rate </w:t>
      </w:r>
      <w:r w:rsidR="00676B55">
        <w:rPr>
          <w:rFonts w:ascii="Times New Roman" w:hAnsi="Times New Roman"/>
          <w:color w:val="000000"/>
          <w:sz w:val="24"/>
        </w:rPr>
        <w:t>of healt</w:t>
      </w:r>
      <w:r w:rsidR="005E3B41">
        <w:rPr>
          <w:rFonts w:ascii="Times New Roman" w:hAnsi="Times New Roman"/>
          <w:color w:val="000000"/>
          <w:sz w:val="24"/>
        </w:rPr>
        <w:t>h financing means</w:t>
      </w:r>
      <w:r w:rsidR="00676B55">
        <w:rPr>
          <w:rFonts w:ascii="Times New Roman" w:hAnsi="Times New Roman"/>
          <w:color w:val="000000"/>
          <w:sz w:val="24"/>
        </w:rPr>
        <w:t xml:space="preserve"> in Nigeria </w:t>
      </w:r>
      <w:r w:rsidR="006D5FFB">
        <w:rPr>
          <w:rFonts w:ascii="Times New Roman" w:hAnsi="Times New Roman"/>
          <w:color w:val="000000"/>
          <w:sz w:val="24"/>
        </w:rPr>
        <w:t xml:space="preserve">and the extent to which Nigeria is meeting </w:t>
      </w:r>
      <w:r w:rsidR="00703AFD" w:rsidRPr="001630C0">
        <w:rPr>
          <w:rFonts w:ascii="Times New Roman" w:hAnsi="Times New Roman"/>
          <w:color w:val="000000"/>
          <w:sz w:val="24"/>
        </w:rPr>
        <w:t xml:space="preserve">Abuja commitments. </w:t>
      </w:r>
      <w:r w:rsidR="00F92D58">
        <w:rPr>
          <w:rFonts w:ascii="Times New Roman" w:hAnsi="Times New Roman"/>
          <w:color w:val="000000"/>
          <w:sz w:val="24"/>
        </w:rPr>
        <w:t>This wa</w:t>
      </w:r>
      <w:r w:rsidR="006D5FFB">
        <w:rPr>
          <w:rFonts w:ascii="Times New Roman" w:hAnsi="Times New Roman"/>
          <w:color w:val="000000"/>
          <w:sz w:val="24"/>
        </w:rPr>
        <w:t xml:space="preserve">s intended to take </w:t>
      </w:r>
      <w:r w:rsidR="0043483D" w:rsidRPr="00F87392">
        <w:rPr>
          <w:rFonts w:ascii="Times New Roman" w:hAnsi="Times New Roman"/>
          <w:color w:val="000000"/>
          <w:sz w:val="24"/>
        </w:rPr>
        <w:t>a stock</w:t>
      </w:r>
      <w:r w:rsidR="0043483D">
        <w:rPr>
          <w:rFonts w:ascii="Times New Roman" w:hAnsi="Times New Roman"/>
          <w:color w:val="000000"/>
          <w:sz w:val="24"/>
        </w:rPr>
        <w:t xml:space="preserve"> </w:t>
      </w:r>
      <w:r w:rsidR="0043483D" w:rsidRPr="00F87392">
        <w:rPr>
          <w:rFonts w:ascii="Times New Roman" w:hAnsi="Times New Roman"/>
          <w:color w:val="000000"/>
          <w:sz w:val="24"/>
        </w:rPr>
        <w:t>of current progre</w:t>
      </w:r>
      <w:r w:rsidR="006D5FFB">
        <w:rPr>
          <w:rFonts w:ascii="Times New Roman" w:hAnsi="Times New Roman"/>
          <w:color w:val="000000"/>
          <w:sz w:val="24"/>
        </w:rPr>
        <w:t>ss on spending targets in Nigeria</w:t>
      </w:r>
      <w:r w:rsidR="0043483D" w:rsidRPr="00F87392">
        <w:rPr>
          <w:rFonts w:ascii="Times New Roman" w:hAnsi="Times New Roman"/>
          <w:color w:val="000000"/>
          <w:sz w:val="24"/>
        </w:rPr>
        <w:t xml:space="preserve">, as the world stands on the </w:t>
      </w:r>
      <w:r w:rsidR="00FA6670" w:rsidRPr="00F87392">
        <w:rPr>
          <w:rFonts w:ascii="Times New Roman" w:hAnsi="Times New Roman"/>
          <w:color w:val="000000"/>
          <w:sz w:val="24"/>
        </w:rPr>
        <w:t>verge</w:t>
      </w:r>
      <w:r w:rsidR="0043483D" w:rsidRPr="00F87392">
        <w:rPr>
          <w:rFonts w:ascii="Times New Roman" w:hAnsi="Times New Roman"/>
          <w:color w:val="000000"/>
          <w:sz w:val="24"/>
        </w:rPr>
        <w:t xml:space="preserve"> of the end of the MDG pledges </w:t>
      </w:r>
      <w:r w:rsidR="00FA6670">
        <w:rPr>
          <w:rFonts w:ascii="Times New Roman" w:hAnsi="Times New Roman"/>
          <w:color w:val="000000"/>
          <w:sz w:val="24"/>
        </w:rPr>
        <w:t xml:space="preserve">and at the beginning of </w:t>
      </w:r>
      <w:r w:rsidR="0043483D" w:rsidRPr="00F87392">
        <w:rPr>
          <w:rFonts w:ascii="Times New Roman" w:hAnsi="Times New Roman"/>
          <w:color w:val="000000"/>
          <w:sz w:val="24"/>
        </w:rPr>
        <w:t>Sustainable Development Goals (SDGs).</w:t>
      </w:r>
    </w:p>
    <w:p w:rsidR="00F92D58" w:rsidRDefault="00F92D58" w:rsidP="00BF27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2D" w:rsidRPr="00BF272D" w:rsidRDefault="00BF272D" w:rsidP="00BF272D">
      <w:pPr>
        <w:pStyle w:val="body"/>
        <w:spacing w:before="0"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BF272D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Methods</w:t>
      </w:r>
    </w:p>
    <w:p w:rsidR="00BF272D" w:rsidRDefault="00F92D58" w:rsidP="00BF27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study utilized growth rate and percentages </w:t>
      </w:r>
      <w:r w:rsidR="00B14C31">
        <w:rPr>
          <w:rFonts w:ascii="Times New Roman" w:hAnsi="Times New Roman" w:cs="Times New Roman"/>
          <w:color w:val="000000"/>
          <w:sz w:val="24"/>
          <w:szCs w:val="24"/>
        </w:rPr>
        <w:t xml:space="preserve">to determine the </w:t>
      </w:r>
      <w:r>
        <w:rPr>
          <w:rFonts w:ascii="Times New Roman" w:hAnsi="Times New Roman" w:cs="Times New Roman"/>
          <w:color w:val="000000"/>
          <w:sz w:val="24"/>
          <w:szCs w:val="24"/>
        </w:rPr>
        <w:t>contribution</w:t>
      </w:r>
      <w:r w:rsidR="00B14C31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each source of health financing in total health financing </w:t>
      </w:r>
      <w:r w:rsidR="005E3B41">
        <w:rPr>
          <w:rFonts w:ascii="Times New Roman" w:hAnsi="Times New Roman" w:cs="Times New Roman"/>
          <w:color w:val="000000"/>
          <w:sz w:val="24"/>
          <w:szCs w:val="24"/>
        </w:rPr>
        <w:t>from 2002</w:t>
      </w:r>
      <w:r>
        <w:rPr>
          <w:rFonts w:ascii="Times New Roman" w:hAnsi="Times New Roman" w:cs="Times New Roman"/>
          <w:color w:val="000000"/>
          <w:sz w:val="24"/>
          <w:szCs w:val="24"/>
        </w:rPr>
        <w:t>-2014. Growth rate was emplo</w:t>
      </w:r>
      <w:r w:rsidR="00B14C31">
        <w:rPr>
          <w:rFonts w:ascii="Times New Roman" w:hAnsi="Times New Roman" w:cs="Times New Roman"/>
          <w:color w:val="000000"/>
          <w:sz w:val="24"/>
          <w:szCs w:val="24"/>
        </w:rPr>
        <w:t>yed to determine the growth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each spending means</w:t>
      </w:r>
      <w:r w:rsidR="005E3B41">
        <w:rPr>
          <w:rFonts w:ascii="Times New Roman" w:hAnsi="Times New Roman" w:cs="Times New Roman"/>
          <w:color w:val="000000"/>
          <w:sz w:val="24"/>
          <w:szCs w:val="24"/>
        </w:rPr>
        <w:t xml:space="preserve"> for the thirteen year period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5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72D" w:rsidRDefault="00BF272D" w:rsidP="00BF27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2D" w:rsidRPr="00BF272D" w:rsidRDefault="00BF272D" w:rsidP="00BF272D">
      <w:pPr>
        <w:pStyle w:val="body"/>
        <w:spacing w:before="0" w:after="0"/>
        <w:jc w:val="both"/>
        <w:rPr>
          <w:rFonts w:ascii="Times New Roman" w:hAnsi="Times New Roman"/>
          <w:b/>
          <w:bCs/>
          <w:i/>
          <w:iCs/>
          <w:sz w:val="24"/>
          <w:szCs w:val="28"/>
          <w:lang w:val="en-US"/>
        </w:rPr>
      </w:pPr>
      <w:r w:rsidRPr="00BF272D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Results</w:t>
      </w:r>
      <w:r w:rsidRPr="00BF272D">
        <w:rPr>
          <w:rFonts w:ascii="Times New Roman" w:hAnsi="Times New Roman"/>
          <w:b/>
          <w:bCs/>
          <w:i/>
          <w:iCs/>
          <w:sz w:val="24"/>
          <w:szCs w:val="28"/>
          <w:lang w:val="en-US"/>
        </w:rPr>
        <w:t xml:space="preserve"> </w:t>
      </w:r>
    </w:p>
    <w:p w:rsidR="00CE5800" w:rsidRPr="005452F5" w:rsidRDefault="00B532EE" w:rsidP="00BF27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results show</w:t>
      </w:r>
      <w:r w:rsidR="005E3B41">
        <w:rPr>
          <w:rFonts w:ascii="Times New Roman" w:hAnsi="Times New Roman"/>
          <w:sz w:val="24"/>
          <w:szCs w:val="24"/>
        </w:rPr>
        <w:t xml:space="preserve"> that </w:t>
      </w:r>
      <w:r>
        <w:rPr>
          <w:rFonts w:ascii="Times New Roman" w:hAnsi="Times New Roman"/>
          <w:sz w:val="24"/>
          <w:szCs w:val="24"/>
        </w:rPr>
        <w:t xml:space="preserve">the growth rate of </w:t>
      </w:r>
      <w:r w:rsidR="005E3B41">
        <w:rPr>
          <w:rFonts w:ascii="Times New Roman" w:hAnsi="Times New Roman"/>
          <w:sz w:val="24"/>
          <w:szCs w:val="24"/>
        </w:rPr>
        <w:t xml:space="preserve">out-of-pocket spending </w:t>
      </w:r>
      <w:r>
        <w:rPr>
          <w:rFonts w:ascii="Times New Roman" w:hAnsi="Times New Roman"/>
          <w:sz w:val="24"/>
          <w:szCs w:val="24"/>
        </w:rPr>
        <w:t xml:space="preserve">is the </w:t>
      </w:r>
      <w:r w:rsidR="00B14C31">
        <w:rPr>
          <w:rFonts w:ascii="Times New Roman" w:hAnsi="Times New Roman"/>
          <w:sz w:val="24"/>
          <w:szCs w:val="24"/>
        </w:rPr>
        <w:t>highes</w:t>
      </w:r>
      <w:r>
        <w:rPr>
          <w:rFonts w:ascii="Times New Roman" w:hAnsi="Times New Roman"/>
          <w:sz w:val="24"/>
          <w:szCs w:val="24"/>
        </w:rPr>
        <w:t xml:space="preserve">t throughout </w:t>
      </w:r>
      <w:r w:rsidR="00B14C31">
        <w:rPr>
          <w:rFonts w:ascii="Times New Roman" w:hAnsi="Times New Roman"/>
          <w:sz w:val="24"/>
          <w:szCs w:val="24"/>
        </w:rPr>
        <w:t>the period</w:t>
      </w:r>
      <w:r w:rsidR="00CE5800">
        <w:rPr>
          <w:rFonts w:ascii="Times New Roman" w:hAnsi="Times New Roman"/>
          <w:sz w:val="24"/>
          <w:szCs w:val="24"/>
        </w:rPr>
        <w:t>. The proportion of government health spending thoug</w:t>
      </w:r>
      <w:r w:rsidR="00B14C31">
        <w:rPr>
          <w:rFonts w:ascii="Times New Roman" w:hAnsi="Times New Roman"/>
          <w:sz w:val="24"/>
          <w:szCs w:val="24"/>
        </w:rPr>
        <w:t xml:space="preserve">h fluctuates over the years </w:t>
      </w:r>
      <w:r w:rsidR="00CE5800">
        <w:rPr>
          <w:rFonts w:ascii="Times New Roman" w:hAnsi="Times New Roman"/>
          <w:sz w:val="24"/>
          <w:szCs w:val="24"/>
        </w:rPr>
        <w:t>reco</w:t>
      </w:r>
      <w:r w:rsidR="00B14C31">
        <w:rPr>
          <w:rFonts w:ascii="Times New Roman" w:hAnsi="Times New Roman"/>
          <w:sz w:val="24"/>
          <w:szCs w:val="24"/>
        </w:rPr>
        <w:t>r</w:t>
      </w:r>
      <w:r w:rsidR="000B0427">
        <w:rPr>
          <w:rFonts w:ascii="Times New Roman" w:hAnsi="Times New Roman"/>
          <w:sz w:val="24"/>
          <w:szCs w:val="24"/>
        </w:rPr>
        <w:t xml:space="preserve">ded the second highest </w:t>
      </w:r>
      <w:r w:rsidR="00B14C31">
        <w:rPr>
          <w:rFonts w:ascii="Times New Roman" w:hAnsi="Times New Roman"/>
          <w:sz w:val="24"/>
          <w:szCs w:val="24"/>
        </w:rPr>
        <w:t xml:space="preserve">contributions with </w:t>
      </w:r>
      <w:r w:rsidR="00CE5800">
        <w:rPr>
          <w:rFonts w:ascii="Times New Roman" w:hAnsi="Times New Roman"/>
          <w:sz w:val="24"/>
          <w:szCs w:val="24"/>
        </w:rPr>
        <w:t xml:space="preserve">a dwindling growth </w:t>
      </w:r>
      <w:r w:rsidR="006D0083">
        <w:rPr>
          <w:rFonts w:ascii="Times New Roman" w:hAnsi="Times New Roman"/>
          <w:sz w:val="24"/>
          <w:szCs w:val="24"/>
        </w:rPr>
        <w:t>rate while h</w:t>
      </w:r>
      <w:r w:rsidR="000B0427">
        <w:rPr>
          <w:rFonts w:ascii="Times New Roman" w:hAnsi="Times New Roman"/>
          <w:sz w:val="24"/>
          <w:szCs w:val="24"/>
        </w:rPr>
        <w:t xml:space="preserve">ealth insurance </w:t>
      </w:r>
      <w:r w:rsidR="006D0083">
        <w:rPr>
          <w:rFonts w:ascii="Times New Roman" w:hAnsi="Times New Roman"/>
          <w:sz w:val="24"/>
          <w:szCs w:val="24"/>
        </w:rPr>
        <w:t xml:space="preserve">fund </w:t>
      </w:r>
      <w:r w:rsidR="000B0427">
        <w:rPr>
          <w:rFonts w:ascii="Times New Roman" w:hAnsi="Times New Roman"/>
          <w:sz w:val="24"/>
          <w:szCs w:val="24"/>
        </w:rPr>
        <w:t xml:space="preserve">shows </w:t>
      </w:r>
      <w:r w:rsidR="00CE5800">
        <w:rPr>
          <w:rFonts w:ascii="Times New Roman" w:hAnsi="Times New Roman"/>
          <w:sz w:val="24"/>
          <w:szCs w:val="24"/>
        </w:rPr>
        <w:t xml:space="preserve">an increasing </w:t>
      </w:r>
      <w:r w:rsidR="006D0083">
        <w:rPr>
          <w:rFonts w:ascii="Times New Roman" w:hAnsi="Times New Roman"/>
          <w:sz w:val="24"/>
          <w:szCs w:val="24"/>
        </w:rPr>
        <w:t>growth trajectory</w:t>
      </w:r>
      <w:r w:rsidR="00CE5800">
        <w:rPr>
          <w:rFonts w:ascii="Times New Roman" w:hAnsi="Times New Roman"/>
          <w:sz w:val="24"/>
          <w:szCs w:val="24"/>
        </w:rPr>
        <w:t xml:space="preserve">. </w:t>
      </w:r>
    </w:p>
    <w:p w:rsidR="00CE5800" w:rsidRDefault="00CE5800" w:rsidP="00BF2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72D" w:rsidRPr="00BF272D" w:rsidRDefault="00BF272D" w:rsidP="00BF272D">
      <w:pPr>
        <w:pStyle w:val="body"/>
        <w:spacing w:before="0"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BF272D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Conclusions</w:t>
      </w:r>
    </w:p>
    <w:p w:rsidR="00CA60E9" w:rsidRPr="00965A9E" w:rsidRDefault="00CE5800" w:rsidP="00BF2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major co</w:t>
      </w:r>
      <w:r w:rsidR="00BF272D">
        <w:rPr>
          <w:rFonts w:ascii="Times New Roman" w:hAnsi="Times New Roman"/>
          <w:sz w:val="24"/>
          <w:szCs w:val="24"/>
        </w:rPr>
        <w:t xml:space="preserve">nclusion </w:t>
      </w:r>
      <w:r w:rsidR="009C5AF9">
        <w:rPr>
          <w:rFonts w:ascii="Times New Roman" w:hAnsi="Times New Roman"/>
          <w:sz w:val="24"/>
          <w:szCs w:val="24"/>
        </w:rPr>
        <w:t xml:space="preserve">was that </w:t>
      </w:r>
      <w:r>
        <w:rPr>
          <w:rFonts w:ascii="Times New Roman" w:hAnsi="Times New Roman"/>
          <w:sz w:val="24"/>
          <w:szCs w:val="24"/>
        </w:rPr>
        <w:t>sinc</w:t>
      </w:r>
      <w:r w:rsidR="00E370F7">
        <w:rPr>
          <w:rFonts w:ascii="Times New Roman" w:hAnsi="Times New Roman"/>
          <w:sz w:val="24"/>
          <w:szCs w:val="24"/>
        </w:rPr>
        <w:t xml:space="preserve">e out-of-pocket </w:t>
      </w:r>
      <w:r>
        <w:rPr>
          <w:rFonts w:ascii="Times New Roman" w:hAnsi="Times New Roman"/>
          <w:sz w:val="24"/>
          <w:szCs w:val="24"/>
        </w:rPr>
        <w:t xml:space="preserve">and insurance </w:t>
      </w:r>
      <w:r w:rsidR="00E370F7">
        <w:rPr>
          <w:rFonts w:ascii="Times New Roman" w:hAnsi="Times New Roman"/>
          <w:sz w:val="24"/>
          <w:szCs w:val="24"/>
        </w:rPr>
        <w:t xml:space="preserve">health spending </w:t>
      </w:r>
      <w:r>
        <w:rPr>
          <w:rFonts w:ascii="Times New Roman" w:hAnsi="Times New Roman"/>
          <w:sz w:val="24"/>
          <w:szCs w:val="24"/>
        </w:rPr>
        <w:t xml:space="preserve">as domestic source of financing shows a positive </w:t>
      </w:r>
      <w:r w:rsidR="00E2528C">
        <w:rPr>
          <w:rFonts w:ascii="Times New Roman" w:hAnsi="Times New Roman"/>
          <w:sz w:val="24"/>
          <w:szCs w:val="24"/>
        </w:rPr>
        <w:t xml:space="preserve">growth </w:t>
      </w:r>
      <w:r>
        <w:rPr>
          <w:rFonts w:ascii="Times New Roman" w:hAnsi="Times New Roman"/>
          <w:sz w:val="24"/>
          <w:szCs w:val="24"/>
        </w:rPr>
        <w:t>tr</w:t>
      </w:r>
      <w:r w:rsidR="009C5AF9">
        <w:rPr>
          <w:rFonts w:ascii="Times New Roman" w:hAnsi="Times New Roman"/>
          <w:sz w:val="24"/>
          <w:szCs w:val="24"/>
        </w:rPr>
        <w:t>ajectory over the years,</w:t>
      </w:r>
      <w:r>
        <w:rPr>
          <w:rFonts w:ascii="Times New Roman" w:hAnsi="Times New Roman"/>
          <w:sz w:val="24"/>
          <w:szCs w:val="24"/>
        </w:rPr>
        <w:t xml:space="preserve"> government should c</w:t>
      </w:r>
      <w:r w:rsidR="00E2528C">
        <w:rPr>
          <w:rFonts w:ascii="Times New Roman" w:hAnsi="Times New Roman"/>
          <w:sz w:val="24"/>
          <w:szCs w:val="24"/>
        </w:rPr>
        <w:t xml:space="preserve">oncentrate more on increasing individuals spending capacity and charge </w:t>
      </w:r>
      <w:r w:rsidR="003B46D5">
        <w:rPr>
          <w:rFonts w:ascii="Times New Roman" w:hAnsi="Times New Roman"/>
          <w:sz w:val="24"/>
          <w:szCs w:val="24"/>
        </w:rPr>
        <w:t xml:space="preserve">both the formal </w:t>
      </w:r>
      <w:r w:rsidR="00E2528C">
        <w:rPr>
          <w:rFonts w:ascii="Times New Roman" w:hAnsi="Times New Roman"/>
          <w:sz w:val="24"/>
          <w:szCs w:val="24"/>
        </w:rPr>
        <w:t>and informal sector</w:t>
      </w:r>
      <w:r w:rsidR="003B46D5">
        <w:rPr>
          <w:rFonts w:ascii="Times New Roman" w:hAnsi="Times New Roman"/>
          <w:sz w:val="24"/>
          <w:szCs w:val="24"/>
        </w:rPr>
        <w:t>s</w:t>
      </w:r>
      <w:r w:rsidR="00E2528C">
        <w:rPr>
          <w:rFonts w:ascii="Times New Roman" w:hAnsi="Times New Roman"/>
          <w:sz w:val="24"/>
          <w:szCs w:val="24"/>
        </w:rPr>
        <w:t xml:space="preserve"> employees an affordable insurance premium to </w:t>
      </w:r>
      <w:r w:rsidR="009C5AF9">
        <w:rPr>
          <w:rFonts w:ascii="Times New Roman" w:hAnsi="Times New Roman"/>
          <w:sz w:val="24"/>
          <w:szCs w:val="24"/>
        </w:rPr>
        <w:t>provid</w:t>
      </w:r>
      <w:r w:rsidR="003B46D5">
        <w:rPr>
          <w:rFonts w:ascii="Times New Roman" w:hAnsi="Times New Roman"/>
          <w:sz w:val="24"/>
          <w:szCs w:val="24"/>
        </w:rPr>
        <w:t>e a</w:t>
      </w:r>
      <w:r w:rsidR="009C5AF9">
        <w:rPr>
          <w:rFonts w:ascii="Times New Roman" w:hAnsi="Times New Roman"/>
          <w:sz w:val="24"/>
          <w:szCs w:val="24"/>
        </w:rPr>
        <w:t xml:space="preserve"> sustainable </w:t>
      </w:r>
      <w:r w:rsidR="00E2528C">
        <w:rPr>
          <w:rFonts w:ascii="Times New Roman" w:hAnsi="Times New Roman"/>
          <w:sz w:val="24"/>
          <w:szCs w:val="24"/>
        </w:rPr>
        <w:t>financing means for S</w:t>
      </w:r>
      <w:r w:rsidR="009C5AF9">
        <w:rPr>
          <w:rFonts w:ascii="Times New Roman" w:hAnsi="Times New Roman"/>
          <w:sz w:val="24"/>
          <w:szCs w:val="24"/>
        </w:rPr>
        <w:t>DG</w:t>
      </w:r>
      <w:r w:rsidR="00E2528C">
        <w:rPr>
          <w:rFonts w:ascii="Times New Roman" w:hAnsi="Times New Roman"/>
          <w:sz w:val="24"/>
          <w:szCs w:val="24"/>
        </w:rPr>
        <w:t>s health goals. This can be complemented by governmen</w:t>
      </w:r>
      <w:r w:rsidR="00E34345">
        <w:rPr>
          <w:rFonts w:ascii="Times New Roman" w:hAnsi="Times New Roman"/>
          <w:sz w:val="24"/>
          <w:szCs w:val="24"/>
        </w:rPr>
        <w:t xml:space="preserve">t health budget </w:t>
      </w:r>
      <w:r w:rsidR="003007D2">
        <w:rPr>
          <w:rFonts w:ascii="Times New Roman" w:hAnsi="Times New Roman"/>
          <w:sz w:val="24"/>
          <w:szCs w:val="24"/>
        </w:rPr>
        <w:t xml:space="preserve">of 15% of </w:t>
      </w:r>
      <w:r w:rsidR="00E2528C">
        <w:rPr>
          <w:rFonts w:ascii="Times New Roman" w:hAnsi="Times New Roman"/>
          <w:sz w:val="24"/>
          <w:szCs w:val="24"/>
        </w:rPr>
        <w:t>y</w:t>
      </w:r>
      <w:r w:rsidR="00E34345">
        <w:rPr>
          <w:rFonts w:ascii="Times New Roman" w:hAnsi="Times New Roman"/>
          <w:sz w:val="24"/>
          <w:szCs w:val="24"/>
        </w:rPr>
        <w:t xml:space="preserve">early fiscal appropriation when </w:t>
      </w:r>
      <w:r w:rsidR="00E2528C">
        <w:rPr>
          <w:rFonts w:ascii="Times New Roman" w:hAnsi="Times New Roman"/>
          <w:sz w:val="24"/>
          <w:szCs w:val="24"/>
        </w:rPr>
        <w:t>f</w:t>
      </w:r>
      <w:r w:rsidR="00BF272D">
        <w:rPr>
          <w:rFonts w:ascii="Times New Roman" w:hAnsi="Times New Roman"/>
          <w:sz w:val="24"/>
          <w:szCs w:val="24"/>
        </w:rPr>
        <w:t xml:space="preserve">easible </w:t>
      </w:r>
      <w:r w:rsidR="00E34345">
        <w:rPr>
          <w:rFonts w:ascii="Times New Roman" w:hAnsi="Times New Roman"/>
          <w:sz w:val="24"/>
          <w:szCs w:val="24"/>
        </w:rPr>
        <w:t>to do so</w:t>
      </w:r>
      <w:r w:rsidR="00E2528C">
        <w:rPr>
          <w:rFonts w:ascii="Times New Roman" w:hAnsi="Times New Roman"/>
          <w:sz w:val="24"/>
          <w:szCs w:val="24"/>
        </w:rPr>
        <w:t>.</w:t>
      </w:r>
      <w:r w:rsidR="00CA60E9">
        <w:rPr>
          <w:rFonts w:ascii="Times New Roman" w:hAnsi="Times New Roman"/>
          <w:sz w:val="24"/>
          <w:szCs w:val="24"/>
        </w:rPr>
        <w:t xml:space="preserve"> The </w:t>
      </w:r>
      <w:r w:rsidR="00CA60E9">
        <w:rPr>
          <w:rFonts w:ascii="Times New Roman" w:hAnsi="Times New Roman" w:cs="Times New Roman"/>
          <w:color w:val="000000"/>
          <w:sz w:val="24"/>
          <w:szCs w:val="24"/>
        </w:rPr>
        <w:t xml:space="preserve">accepted norm in the </w:t>
      </w:r>
      <w:r w:rsidR="00CA60E9" w:rsidRPr="001630C0">
        <w:rPr>
          <w:rFonts w:ascii="Times New Roman" w:hAnsi="Times New Roman" w:cs="Times New Roman"/>
          <w:color w:val="000000"/>
          <w:sz w:val="24"/>
          <w:szCs w:val="24"/>
        </w:rPr>
        <w:t>international health community that UHC</w:t>
      </w:r>
      <w:r w:rsidR="00CA60E9" w:rsidRPr="001630C0">
        <w:rPr>
          <w:rFonts w:ascii="Calibri" w:hAnsi="Calibri" w:cs="Times New Roman"/>
          <w:color w:val="000000"/>
          <w:sz w:val="24"/>
          <w:szCs w:val="24"/>
        </w:rPr>
        <w:t>‐</w:t>
      </w:r>
      <w:r w:rsidR="00CA60E9" w:rsidRPr="001630C0">
        <w:rPr>
          <w:rFonts w:ascii="Times New Roman" w:hAnsi="Times New Roman" w:cs="Times New Roman"/>
          <w:color w:val="000000"/>
          <w:sz w:val="24"/>
          <w:szCs w:val="24"/>
        </w:rPr>
        <w:t>related spending needs to be predominately public</w:t>
      </w:r>
      <w:r w:rsidR="00CA60E9">
        <w:rPr>
          <w:rFonts w:ascii="Times New Roman" w:hAnsi="Times New Roman" w:cs="Times New Roman"/>
          <w:color w:val="000000"/>
          <w:sz w:val="24"/>
          <w:szCs w:val="24"/>
        </w:rPr>
        <w:t xml:space="preserve"> may not </w:t>
      </w:r>
      <w:r w:rsidR="003B46D5">
        <w:rPr>
          <w:rFonts w:ascii="Times New Roman" w:hAnsi="Times New Roman" w:cs="Times New Roman"/>
          <w:color w:val="000000"/>
          <w:sz w:val="24"/>
          <w:szCs w:val="24"/>
        </w:rPr>
        <w:t xml:space="preserve">be currently </w:t>
      </w:r>
      <w:r w:rsidR="00CA60E9">
        <w:rPr>
          <w:rFonts w:ascii="Times New Roman" w:hAnsi="Times New Roman" w:cs="Times New Roman"/>
          <w:color w:val="000000"/>
          <w:sz w:val="24"/>
          <w:szCs w:val="24"/>
        </w:rPr>
        <w:t>feasible in Nigeria</w:t>
      </w:r>
      <w:r w:rsidR="00CA60E9" w:rsidRPr="001630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630C0" w:rsidRDefault="001630C0" w:rsidP="00BF272D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sectPr w:rsidR="001630C0" w:rsidSect="00C62C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A6" w:rsidRDefault="007967A6" w:rsidP="009B1794">
      <w:pPr>
        <w:spacing w:after="0" w:line="240" w:lineRule="auto"/>
      </w:pPr>
      <w:r>
        <w:separator/>
      </w:r>
    </w:p>
  </w:endnote>
  <w:endnote w:type="continuationSeparator" w:id="0">
    <w:p w:rsidR="007967A6" w:rsidRDefault="007967A6" w:rsidP="009B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A6" w:rsidRDefault="007967A6" w:rsidP="009B1794">
      <w:pPr>
        <w:spacing w:after="0" w:line="240" w:lineRule="auto"/>
      </w:pPr>
      <w:r>
        <w:separator/>
      </w:r>
    </w:p>
  </w:footnote>
  <w:footnote w:type="continuationSeparator" w:id="0">
    <w:p w:rsidR="007967A6" w:rsidRDefault="007967A6" w:rsidP="009B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3E32C8"/>
    <w:multiLevelType w:val="hybridMultilevel"/>
    <w:tmpl w:val="45375E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4314FC"/>
    <w:multiLevelType w:val="multilevel"/>
    <w:tmpl w:val="66CC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A55"/>
    <w:rsid w:val="000021FA"/>
    <w:rsid w:val="000B0427"/>
    <w:rsid w:val="000B35CC"/>
    <w:rsid w:val="000C3C12"/>
    <w:rsid w:val="000E67A1"/>
    <w:rsid w:val="001630C0"/>
    <w:rsid w:val="00185857"/>
    <w:rsid w:val="001A1E42"/>
    <w:rsid w:val="002049FC"/>
    <w:rsid w:val="00224A00"/>
    <w:rsid w:val="003007D2"/>
    <w:rsid w:val="00302F87"/>
    <w:rsid w:val="00330CD3"/>
    <w:rsid w:val="00335F27"/>
    <w:rsid w:val="003B46D5"/>
    <w:rsid w:val="00407998"/>
    <w:rsid w:val="0043483D"/>
    <w:rsid w:val="00445A59"/>
    <w:rsid w:val="0045746A"/>
    <w:rsid w:val="004A070C"/>
    <w:rsid w:val="004C64AF"/>
    <w:rsid w:val="004F50D4"/>
    <w:rsid w:val="004F70C2"/>
    <w:rsid w:val="00525259"/>
    <w:rsid w:val="005452F5"/>
    <w:rsid w:val="00566815"/>
    <w:rsid w:val="005715DB"/>
    <w:rsid w:val="00572A4E"/>
    <w:rsid w:val="005A5E0E"/>
    <w:rsid w:val="005B14EC"/>
    <w:rsid w:val="005E3B41"/>
    <w:rsid w:val="005E6DD3"/>
    <w:rsid w:val="00610171"/>
    <w:rsid w:val="00614F45"/>
    <w:rsid w:val="0066314D"/>
    <w:rsid w:val="00671D76"/>
    <w:rsid w:val="00676B55"/>
    <w:rsid w:val="006A47CF"/>
    <w:rsid w:val="006B2F61"/>
    <w:rsid w:val="006B7772"/>
    <w:rsid w:val="006C32AD"/>
    <w:rsid w:val="006C7B3C"/>
    <w:rsid w:val="006D0083"/>
    <w:rsid w:val="006D5FFB"/>
    <w:rsid w:val="00703AFD"/>
    <w:rsid w:val="007305AF"/>
    <w:rsid w:val="007657FA"/>
    <w:rsid w:val="007967A6"/>
    <w:rsid w:val="007D3634"/>
    <w:rsid w:val="007D4B39"/>
    <w:rsid w:val="008E504E"/>
    <w:rsid w:val="008F6FD4"/>
    <w:rsid w:val="00911B16"/>
    <w:rsid w:val="009245AF"/>
    <w:rsid w:val="00965A9E"/>
    <w:rsid w:val="00976FA6"/>
    <w:rsid w:val="00996DBE"/>
    <w:rsid w:val="009B1794"/>
    <w:rsid w:val="009C5AF9"/>
    <w:rsid w:val="009D4101"/>
    <w:rsid w:val="009D6A4A"/>
    <w:rsid w:val="009E0E36"/>
    <w:rsid w:val="009F4211"/>
    <w:rsid w:val="00A04FFF"/>
    <w:rsid w:val="00A86555"/>
    <w:rsid w:val="00A902DE"/>
    <w:rsid w:val="00AE2A85"/>
    <w:rsid w:val="00AF6BB0"/>
    <w:rsid w:val="00B105B9"/>
    <w:rsid w:val="00B14C31"/>
    <w:rsid w:val="00B344B4"/>
    <w:rsid w:val="00B532EE"/>
    <w:rsid w:val="00BF272D"/>
    <w:rsid w:val="00C07F97"/>
    <w:rsid w:val="00C30733"/>
    <w:rsid w:val="00C62C43"/>
    <w:rsid w:val="00C90CC9"/>
    <w:rsid w:val="00C919B6"/>
    <w:rsid w:val="00CA60E9"/>
    <w:rsid w:val="00CC29CB"/>
    <w:rsid w:val="00CE5800"/>
    <w:rsid w:val="00D15A55"/>
    <w:rsid w:val="00D16A69"/>
    <w:rsid w:val="00D5122E"/>
    <w:rsid w:val="00D83177"/>
    <w:rsid w:val="00DA1604"/>
    <w:rsid w:val="00DB59B3"/>
    <w:rsid w:val="00E2528C"/>
    <w:rsid w:val="00E34345"/>
    <w:rsid w:val="00E370F7"/>
    <w:rsid w:val="00E46BBE"/>
    <w:rsid w:val="00E62DCB"/>
    <w:rsid w:val="00ED281D"/>
    <w:rsid w:val="00EF6BF7"/>
    <w:rsid w:val="00F415AC"/>
    <w:rsid w:val="00F535CF"/>
    <w:rsid w:val="00F87392"/>
    <w:rsid w:val="00F92358"/>
    <w:rsid w:val="00F92D58"/>
    <w:rsid w:val="00FA6670"/>
    <w:rsid w:val="00FC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5E7"/>
    <w:rPr>
      <w:color w:val="0000FF" w:themeColor="hyperlink"/>
      <w:u w:val="single"/>
    </w:rPr>
  </w:style>
  <w:style w:type="paragraph" w:customStyle="1" w:styleId="text">
    <w:name w:val="text"/>
    <w:basedOn w:val="Default"/>
    <w:next w:val="Default"/>
    <w:uiPriority w:val="99"/>
    <w:rsid w:val="001630C0"/>
    <w:rPr>
      <w:rFonts w:ascii="Calibri" w:hAnsi="Calibri" w:cstheme="minorBidi"/>
      <w:color w:val="auto"/>
    </w:rPr>
  </w:style>
  <w:style w:type="paragraph" w:customStyle="1" w:styleId="Default1">
    <w:name w:val="Default1"/>
    <w:basedOn w:val="Default"/>
    <w:next w:val="Default"/>
    <w:uiPriority w:val="99"/>
    <w:rsid w:val="001630C0"/>
    <w:rPr>
      <w:rFonts w:ascii="Calibri" w:hAnsi="Calibri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9B1794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79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794"/>
    <w:rPr>
      <w:vertAlign w:val="superscript"/>
    </w:rPr>
  </w:style>
  <w:style w:type="paragraph" w:customStyle="1" w:styleId="body">
    <w:name w:val="body"/>
    <w:rsid w:val="00BF272D"/>
    <w:pPr>
      <w:spacing w:before="120" w:after="120" w:line="240" w:lineRule="auto"/>
    </w:pPr>
    <w:rPr>
      <w:rFonts w:ascii="Arial Narrow" w:eastAsia="Times New Roman" w:hAnsi="Arial Narro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heedolayiwol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Olayiwola</dc:creator>
  <cp:lastModifiedBy>Olayiwola</cp:lastModifiedBy>
  <cp:revision>74</cp:revision>
  <dcterms:created xsi:type="dcterms:W3CDTF">2016-02-22T14:03:00Z</dcterms:created>
  <dcterms:modified xsi:type="dcterms:W3CDTF">2016-02-27T10:30:00Z</dcterms:modified>
</cp:coreProperties>
</file>