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3A87" w14:textId="77777777" w:rsidR="00C35BAC" w:rsidRPr="00DF5DBA" w:rsidRDefault="00326E98" w:rsidP="00326E98">
      <w:pPr>
        <w:jc w:val="center"/>
        <w:rPr>
          <w:b/>
        </w:rPr>
      </w:pPr>
      <w:r w:rsidRPr="00DF5DBA">
        <w:rPr>
          <w:b/>
        </w:rPr>
        <w:t>Earmark revenues for the National Health Insuranc</w:t>
      </w:r>
      <w:bookmarkStart w:id="0" w:name="_GoBack"/>
      <w:bookmarkEnd w:id="0"/>
      <w:r w:rsidRPr="00DF5DBA">
        <w:rPr>
          <w:b/>
        </w:rPr>
        <w:t xml:space="preserve">e scheme </w:t>
      </w:r>
      <w:r w:rsidR="005B6238" w:rsidRPr="00DF5DBA">
        <w:rPr>
          <w:b/>
        </w:rPr>
        <w:t xml:space="preserve">(NHIS) </w:t>
      </w:r>
      <w:r w:rsidRPr="00DF5DBA">
        <w:rPr>
          <w:b/>
        </w:rPr>
        <w:t xml:space="preserve">in Ghana: implications for </w:t>
      </w:r>
      <w:r w:rsidR="00BE1FF6" w:rsidRPr="00DF5DBA">
        <w:rPr>
          <w:b/>
        </w:rPr>
        <w:t xml:space="preserve">overall </w:t>
      </w:r>
      <w:r w:rsidR="00061528" w:rsidRPr="00DF5DBA">
        <w:rPr>
          <w:b/>
        </w:rPr>
        <w:t>health system financing</w:t>
      </w:r>
      <w:r w:rsidR="005B6238" w:rsidRPr="00DF5DBA">
        <w:rPr>
          <w:b/>
        </w:rPr>
        <w:t xml:space="preserve"> and NHIS sustainability</w:t>
      </w:r>
    </w:p>
    <w:p w14:paraId="4AB7374A" w14:textId="77777777" w:rsidR="00DF5DBA" w:rsidRDefault="00DF5DBA" w:rsidP="00326E98">
      <w:pPr>
        <w:jc w:val="center"/>
      </w:pPr>
    </w:p>
    <w:p w14:paraId="71D10173" w14:textId="77777777" w:rsidR="00DF5DBA" w:rsidRDefault="00DF5DBA" w:rsidP="00DF5DBA">
      <w:pPr>
        <w:pStyle w:val="NoSpacing"/>
        <w:jc w:val="center"/>
      </w:pPr>
      <w:r>
        <w:t>Jacob Novignon</w:t>
      </w:r>
    </w:p>
    <w:p w14:paraId="7A31845F" w14:textId="77777777" w:rsidR="00DF5DBA" w:rsidRDefault="00DF5DBA" w:rsidP="00DF5DBA">
      <w:pPr>
        <w:pStyle w:val="NoSpacing"/>
        <w:jc w:val="center"/>
      </w:pPr>
      <w:r>
        <w:t>Economics Department, Kwame Nkrumah University of Science and Technology, Kumasi, Ghana</w:t>
      </w:r>
    </w:p>
    <w:p w14:paraId="58B02A6B" w14:textId="77777777" w:rsidR="00DF5DBA" w:rsidRDefault="00DF5DBA" w:rsidP="00DF5DBA">
      <w:pPr>
        <w:pStyle w:val="NoSpacing"/>
        <w:jc w:val="center"/>
      </w:pPr>
      <w:r>
        <w:t xml:space="preserve">Email: </w:t>
      </w:r>
      <w:hyperlink r:id="rId5" w:history="1">
        <w:r w:rsidRPr="005A5CB1">
          <w:rPr>
            <w:rStyle w:val="Hyperlink"/>
          </w:rPr>
          <w:t>jnovignon@gmail.com</w:t>
        </w:r>
      </w:hyperlink>
    </w:p>
    <w:p w14:paraId="79583916" w14:textId="77777777" w:rsidR="00DF5DBA" w:rsidRDefault="00DF5DBA" w:rsidP="00DF5DBA">
      <w:pPr>
        <w:jc w:val="center"/>
      </w:pPr>
    </w:p>
    <w:p w14:paraId="4893089D" w14:textId="77777777" w:rsidR="00DF5DBA" w:rsidRDefault="00DF5DBA" w:rsidP="00DF5DBA">
      <w:pPr>
        <w:jc w:val="center"/>
      </w:pPr>
      <w:r>
        <w:t>and</w:t>
      </w:r>
    </w:p>
    <w:p w14:paraId="4BBE402F" w14:textId="77777777" w:rsidR="00DF5DBA" w:rsidRDefault="00DF5DBA" w:rsidP="00DF5DBA">
      <w:pPr>
        <w:pStyle w:val="NoSpacing"/>
        <w:jc w:val="center"/>
      </w:pPr>
      <w:r>
        <w:t xml:space="preserve">Chris </w:t>
      </w:r>
      <w:proofErr w:type="spellStart"/>
      <w:r>
        <w:t>Atim</w:t>
      </w:r>
      <w:proofErr w:type="spellEnd"/>
    </w:p>
    <w:p w14:paraId="5CB11A0C" w14:textId="77777777" w:rsidR="00DF5DBA" w:rsidRDefault="00DF5DBA" w:rsidP="00DF5DBA">
      <w:pPr>
        <w:pStyle w:val="NoSpacing"/>
        <w:jc w:val="center"/>
      </w:pPr>
      <w:r>
        <w:t>Results for Development, Washington DC</w:t>
      </w:r>
    </w:p>
    <w:p w14:paraId="1141296F" w14:textId="77777777" w:rsidR="009D643B" w:rsidRDefault="00DF5DBA" w:rsidP="00DF5DBA">
      <w:pPr>
        <w:jc w:val="center"/>
      </w:pPr>
      <w:r>
        <w:t>Email: chrisatim1@gmail.com</w:t>
      </w:r>
    </w:p>
    <w:p w14:paraId="0BDF5075" w14:textId="77777777" w:rsidR="00326E98" w:rsidRPr="00DF5DBA" w:rsidRDefault="009D643B" w:rsidP="00DF5DBA">
      <w:pPr>
        <w:pBdr>
          <w:top w:val="single" w:sz="4" w:space="1" w:color="auto"/>
        </w:pBdr>
        <w:jc w:val="center"/>
        <w:rPr>
          <w:b/>
        </w:rPr>
      </w:pPr>
      <w:r w:rsidRPr="00DF5DBA">
        <w:rPr>
          <w:b/>
        </w:rPr>
        <w:t>Abstract</w:t>
      </w:r>
    </w:p>
    <w:p w14:paraId="111E56C6" w14:textId="77777777" w:rsidR="00BE1FF6" w:rsidRDefault="00A53827" w:rsidP="00326E98">
      <w:pPr>
        <w:jc w:val="both"/>
      </w:pPr>
      <w:r>
        <w:t>Sustainable health financing has been one of the major limitations to achieving universal health coverage. Several efforts have been made to improve</w:t>
      </w:r>
      <w:r w:rsidR="00BA029E">
        <w:t xml:space="preserve"> health financing across</w:t>
      </w:r>
      <w:r>
        <w:t xml:space="preserve"> African countries with the primary objective of making health care easily accessible. </w:t>
      </w:r>
      <w:r w:rsidR="007647A5">
        <w:t>Earmarked revenues for health are additional funds to the health sector that are designed to be used only for specific programs or activities</w:t>
      </w:r>
      <w:r w:rsidR="00BE1FF6">
        <w:t xml:space="preserve">, and are usually adopted to improve resources </w:t>
      </w:r>
      <w:r w:rsidR="005657E8">
        <w:t>for a</w:t>
      </w:r>
      <w:r w:rsidR="00BE1FF6">
        <w:t xml:space="preserve"> specific priority health program</w:t>
      </w:r>
      <w:r w:rsidR="007647A5">
        <w:t xml:space="preserve">. </w:t>
      </w:r>
    </w:p>
    <w:p w14:paraId="53F39B3B" w14:textId="77777777" w:rsidR="005B6238" w:rsidRDefault="007647A5" w:rsidP="00326E98">
      <w:pPr>
        <w:jc w:val="both"/>
      </w:pPr>
      <w:r>
        <w:t xml:space="preserve">In Ghana, It is reported that over half of resources to the health sector are earmarked. The debate about whether these financing strategies are </w:t>
      </w:r>
      <w:r w:rsidR="00BE1FF6">
        <w:t xml:space="preserve">actually additive to funding of </w:t>
      </w:r>
      <w:r w:rsidR="005657E8">
        <w:t>overall health system or</w:t>
      </w:r>
      <w:r w:rsidR="00BE1FF6">
        <w:t xml:space="preserve"> whether Ministries of Finance then try to offset the ‘loss’ of those earmarked funds from their control and flexible allocation (</w:t>
      </w:r>
      <w:r>
        <w:t>fungibility</w:t>
      </w:r>
      <w:r w:rsidR="00BE1FF6">
        <w:t>)</w:t>
      </w:r>
      <w:r>
        <w:t xml:space="preserve"> </w:t>
      </w:r>
      <w:r w:rsidR="00834DC6">
        <w:t>is still ongoing with no real empirical evidence. In this study we focus on earmark revenues to the Ghana Nat</w:t>
      </w:r>
      <w:r w:rsidR="004A3DAC">
        <w:t>ional Health Insurance Scheme. We s</w:t>
      </w:r>
      <w:r w:rsidR="00CA42D3">
        <w:t>ought</w:t>
      </w:r>
      <w:r w:rsidR="004A3DAC">
        <w:t xml:space="preserve"> to find out if these earmarked funds </w:t>
      </w:r>
      <w:r w:rsidR="00BE1FF6">
        <w:t>have led to an overall increase in resources available to the health system o</w:t>
      </w:r>
      <w:r w:rsidR="005657E8">
        <w:t>r</w:t>
      </w:r>
      <w:r w:rsidR="00BE1FF6">
        <w:t xml:space="preserve"> if the earmarks have inadvertently </w:t>
      </w:r>
      <w:r w:rsidR="005B6238">
        <w:t>contributed to</w:t>
      </w:r>
      <w:r w:rsidR="00BE1FF6">
        <w:t xml:space="preserve"> a decrease in the non-earmarked funds going to the health sector</w:t>
      </w:r>
      <w:r w:rsidR="004A3DAC">
        <w:t>.</w:t>
      </w:r>
    </w:p>
    <w:p w14:paraId="43971434" w14:textId="77777777" w:rsidR="005B6238" w:rsidRDefault="009D643B" w:rsidP="00326E98">
      <w:pPr>
        <w:jc w:val="both"/>
      </w:pPr>
      <w:r>
        <w:t xml:space="preserve"> </w:t>
      </w:r>
      <w:r w:rsidR="004A3DAC">
        <w:t>Analysis was</w:t>
      </w:r>
      <w:r w:rsidR="00FB3055">
        <w:t xml:space="preserve"> focused on the two main forms</w:t>
      </w:r>
      <w:r w:rsidR="004A3DAC">
        <w:t xml:space="preserve"> of</w:t>
      </w:r>
      <w:r w:rsidR="00FB3055">
        <w:t xml:space="preserve"> earmarked revenues to the NHIA, namely, NHIF (2.5% of VAT) and 2.5% of SSNIT contributions. </w:t>
      </w:r>
      <w:r w:rsidR="00D5129F">
        <w:t>Quantitative data on revenue and expenditure trends of the NHIA and health sector as a whole w</w:t>
      </w:r>
      <w:r w:rsidR="005B6238">
        <w:t>ere</w:t>
      </w:r>
      <w:r w:rsidR="00D5129F">
        <w:t xml:space="preserve"> sourced from the Ministry of Health</w:t>
      </w:r>
      <w:r w:rsidR="005B6238">
        <w:t>, the Ghana Revenue Authority</w:t>
      </w:r>
      <w:r w:rsidR="00D5129F">
        <w:t xml:space="preserve"> and </w:t>
      </w:r>
      <w:r w:rsidR="005B6238">
        <w:t>the National Health Insurance Authority (</w:t>
      </w:r>
      <w:r w:rsidR="00D5129F">
        <w:t>NHIA</w:t>
      </w:r>
      <w:r w:rsidR="005B6238">
        <w:t>)</w:t>
      </w:r>
      <w:r w:rsidR="00D5129F">
        <w:t>.</w:t>
      </w:r>
      <w:r w:rsidR="00F061F1">
        <w:t xml:space="preserve"> The data covered a period of 12 </w:t>
      </w:r>
      <w:r w:rsidR="00D5129F">
        <w:t xml:space="preserve">years between 2003 and 2014. </w:t>
      </w:r>
      <w:r w:rsidR="007D1024">
        <w:t xml:space="preserve">We performed trend analysis including line graphs to show evidence of fungibility. Projections were also made on revenues and expenditure </w:t>
      </w:r>
      <w:r w:rsidR="005B6238">
        <w:t>of the NHIA to determine the sufficiency of earmarked funds to assure NHIA sustainability</w:t>
      </w:r>
      <w:r w:rsidR="007D1024">
        <w:t>.</w:t>
      </w:r>
      <w:r>
        <w:t xml:space="preserve"> </w:t>
      </w:r>
    </w:p>
    <w:p w14:paraId="15EEECB4" w14:textId="77777777" w:rsidR="00326E98" w:rsidRDefault="004A3DAC" w:rsidP="00326E98">
      <w:pPr>
        <w:jc w:val="both"/>
      </w:pPr>
      <w:r>
        <w:t>Our preliminary</w:t>
      </w:r>
      <w:r w:rsidR="00FB3055">
        <w:t xml:space="preserve"> findings suggest that earmarked revenues form significant portions of total revenues to the NHIA and the hea</w:t>
      </w:r>
      <w:r w:rsidR="009D643B">
        <w:t>lth sector as a whole. Over 90% of NHIA revenues and 26</w:t>
      </w:r>
      <w:r w:rsidR="00FB3055">
        <w:t>% of health sector budget are from the</w:t>
      </w:r>
      <w:r w:rsidR="005B6238">
        <w:t xml:space="preserve"> earmarks</w:t>
      </w:r>
      <w:r w:rsidR="009D643B">
        <w:t xml:space="preserve"> as at 2013</w:t>
      </w:r>
      <w:r w:rsidR="00FB3055">
        <w:t>.</w:t>
      </w:r>
      <w:r w:rsidR="00230873">
        <w:t xml:space="preserve"> There was also evidence of fungibility in government allocations to the health sector. A downward trend was observed in government allocations </w:t>
      </w:r>
      <w:r w:rsidR="005B6238">
        <w:t>to</w:t>
      </w:r>
      <w:r w:rsidR="00230873">
        <w:t xml:space="preserve"> health services and investment while an upward trend was observed in personnel emoluments.</w:t>
      </w:r>
      <w:r w:rsidR="00834DC6">
        <w:t xml:space="preserve"> </w:t>
      </w:r>
      <w:r w:rsidR="007647A5">
        <w:t xml:space="preserve"> </w:t>
      </w:r>
      <w:r w:rsidR="00A53827">
        <w:t xml:space="preserve">  </w:t>
      </w:r>
    </w:p>
    <w:p w14:paraId="09FB78C1" w14:textId="77777777" w:rsidR="00DF5DBA" w:rsidRDefault="00DF5DBA" w:rsidP="00DF5DBA">
      <w:pPr>
        <w:pBdr>
          <w:bottom w:val="single" w:sz="4" w:space="1" w:color="auto"/>
        </w:pBdr>
        <w:jc w:val="both"/>
      </w:pPr>
      <w:r w:rsidRPr="00DF5DBA">
        <w:rPr>
          <w:b/>
        </w:rPr>
        <w:t>Key words:</w:t>
      </w:r>
      <w:r>
        <w:t xml:space="preserve"> NHIS, earmarking, sustainability, fungibility</w:t>
      </w:r>
    </w:p>
    <w:sectPr w:rsidR="00DF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98"/>
    <w:rsid w:val="00061528"/>
    <w:rsid w:val="00230873"/>
    <w:rsid w:val="00326E98"/>
    <w:rsid w:val="004A3DAC"/>
    <w:rsid w:val="005657E8"/>
    <w:rsid w:val="005B6238"/>
    <w:rsid w:val="00667D4B"/>
    <w:rsid w:val="00696A44"/>
    <w:rsid w:val="007647A5"/>
    <w:rsid w:val="007D1024"/>
    <w:rsid w:val="00834DC6"/>
    <w:rsid w:val="00956AAB"/>
    <w:rsid w:val="009D643B"/>
    <w:rsid w:val="00A53827"/>
    <w:rsid w:val="00BA029E"/>
    <w:rsid w:val="00BE1FF6"/>
    <w:rsid w:val="00C35BAC"/>
    <w:rsid w:val="00CA42D3"/>
    <w:rsid w:val="00CB7933"/>
    <w:rsid w:val="00D5129F"/>
    <w:rsid w:val="00D62446"/>
    <w:rsid w:val="00DF5DBA"/>
    <w:rsid w:val="00F061F1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4785"/>
  <w15:chartTrackingRefBased/>
  <w15:docId w15:val="{88FD5281-7A50-4673-B4DA-678AB464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D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F5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novign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BB6D-C6F7-4DDD-B0F7-E4627F1C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Novignon</dc:creator>
  <cp:keywords/>
  <dc:description/>
  <cp:lastModifiedBy>Jacob Novignon</cp:lastModifiedBy>
  <cp:revision>2</cp:revision>
  <dcterms:created xsi:type="dcterms:W3CDTF">2016-02-28T05:51:00Z</dcterms:created>
  <dcterms:modified xsi:type="dcterms:W3CDTF">2016-02-28T05:51:00Z</dcterms:modified>
</cp:coreProperties>
</file>