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770" w:rsidRDefault="00973770" w:rsidP="00973770">
      <w:pPr>
        <w:spacing w:before="240"/>
        <w:jc w:val="center"/>
        <w:rPr>
          <w:rFonts w:ascii="Calibri" w:hAnsi="Calibri" w:cs="Times New Roman"/>
          <w:b/>
          <w:sz w:val="24"/>
        </w:rPr>
      </w:pPr>
      <w:r w:rsidRPr="00E41F40">
        <w:rPr>
          <w:rFonts w:ascii="Calibri" w:hAnsi="Calibri" w:cs="Times New Roman"/>
          <w:b/>
          <w:sz w:val="24"/>
        </w:rPr>
        <w:t>Paludisme chez les enfants de moins de 5 ans en Afrique Subsaharienne : influences relatives des politiques et des changements démographiques</w:t>
      </w:r>
    </w:p>
    <w:p w:rsidR="00DC28C1" w:rsidRPr="00DC28C1" w:rsidRDefault="00DC28C1" w:rsidP="00DC28C1">
      <w:pPr>
        <w:spacing w:after="0"/>
        <w:jc w:val="center"/>
        <w:rPr>
          <w:rFonts w:ascii="Calibri" w:hAnsi="Calibri" w:cs="Times New Roman"/>
          <w:sz w:val="20"/>
        </w:rPr>
      </w:pPr>
      <w:r w:rsidRPr="00DC28C1">
        <w:rPr>
          <w:rFonts w:ascii="Calibri" w:hAnsi="Calibri" w:cs="Times New Roman"/>
          <w:sz w:val="20"/>
        </w:rPr>
        <w:t>FOPA DIESSE Théophile Armand, MINEPAT</w:t>
      </w:r>
      <w:r w:rsidR="00820109">
        <w:rPr>
          <w:rFonts w:ascii="Calibri" w:hAnsi="Calibri" w:cs="Times New Roman"/>
          <w:sz w:val="20"/>
        </w:rPr>
        <w:t xml:space="preserve"> et CARE-IFA</w:t>
      </w:r>
      <w:r w:rsidR="00820109">
        <w:rPr>
          <w:rStyle w:val="Appelnotedebasdep"/>
          <w:rFonts w:ascii="Calibri" w:hAnsi="Calibri" w:cs="Times New Roman"/>
          <w:sz w:val="20"/>
        </w:rPr>
        <w:footnoteReference w:id="1"/>
      </w:r>
    </w:p>
    <w:p w:rsidR="00DC28C1" w:rsidRPr="00DC28C1" w:rsidRDefault="00DC28C1" w:rsidP="00DC28C1">
      <w:pPr>
        <w:spacing w:after="0"/>
        <w:jc w:val="center"/>
        <w:rPr>
          <w:rFonts w:ascii="Calibri" w:hAnsi="Calibri" w:cs="Times New Roman"/>
          <w:sz w:val="20"/>
        </w:rPr>
      </w:pPr>
      <w:r w:rsidRPr="00DC28C1">
        <w:rPr>
          <w:rFonts w:ascii="Calibri" w:hAnsi="Calibri" w:cs="Times New Roman"/>
          <w:sz w:val="20"/>
        </w:rPr>
        <w:t>TAMO MBOUYOU Eric Stève, MINEPAT</w:t>
      </w:r>
      <w:r w:rsidR="00820109">
        <w:rPr>
          <w:rFonts w:ascii="Calibri" w:hAnsi="Calibri" w:cs="Times New Roman"/>
          <w:sz w:val="20"/>
        </w:rPr>
        <w:t xml:space="preserve"> et CARE-IFA</w:t>
      </w:r>
    </w:p>
    <w:p w:rsidR="00591A65" w:rsidRDefault="0061084A" w:rsidP="00DC28C1">
      <w:pPr>
        <w:spacing w:before="240"/>
        <w:jc w:val="both"/>
      </w:pPr>
      <w:r>
        <w:t>Le paludisme constitue l’un des problèmes de santé publique les plus importants</w:t>
      </w:r>
      <w:r w:rsidR="0069449D">
        <w:t xml:space="preserve"> dans le monde</w:t>
      </w:r>
      <w:r w:rsidR="0062754A">
        <w:t xml:space="preserve">. Il </w:t>
      </w:r>
      <w:r w:rsidR="00490F18">
        <w:t>représente</w:t>
      </w:r>
      <w:r w:rsidR="0062754A">
        <w:t xml:space="preserve"> un risque majeur pour plus de </w:t>
      </w:r>
      <w:r w:rsidR="000A6930">
        <w:t>1,2</w:t>
      </w:r>
      <w:r w:rsidR="0062754A">
        <w:t xml:space="preserve"> milliards d’êtres humains </w:t>
      </w:r>
      <w:r w:rsidR="00490F18">
        <w:t>(OMS</w:t>
      </w:r>
      <w:r w:rsidR="000A6930">
        <w:t>, 2014</w:t>
      </w:r>
      <w:r w:rsidR="00490F18">
        <w:t>)</w:t>
      </w:r>
      <w:r w:rsidR="0062754A">
        <w:t xml:space="preserve">. </w:t>
      </w:r>
      <w:r w:rsidR="009F267F">
        <w:t>L</w:t>
      </w:r>
      <w:r w:rsidR="0062754A">
        <w:t>’O</w:t>
      </w:r>
      <w:r w:rsidR="0069449D">
        <w:t xml:space="preserve">rganisation </w:t>
      </w:r>
      <w:r w:rsidR="0062754A">
        <w:t>M</w:t>
      </w:r>
      <w:r w:rsidR="0069449D">
        <w:t xml:space="preserve">ondiale de la </w:t>
      </w:r>
      <w:r w:rsidR="0062754A">
        <w:t>S</w:t>
      </w:r>
      <w:r w:rsidR="0069449D">
        <w:t>anté</w:t>
      </w:r>
      <w:r w:rsidR="0062754A">
        <w:t xml:space="preserve"> estime </w:t>
      </w:r>
      <w:r w:rsidR="009F267F">
        <w:t xml:space="preserve">à 198 millions le nombre de cas </w:t>
      </w:r>
      <w:r w:rsidR="000A6930">
        <w:t xml:space="preserve">de paludisme </w:t>
      </w:r>
      <w:r w:rsidR="009F267F">
        <w:t xml:space="preserve">enregistrés en 2013 dont </w:t>
      </w:r>
      <w:r w:rsidR="000A6930">
        <w:t>584 000 décès associés</w:t>
      </w:r>
      <w:r w:rsidR="009F267F">
        <w:t>. La</w:t>
      </w:r>
      <w:r w:rsidR="000A6930">
        <w:t xml:space="preserve"> maladie sévit </w:t>
      </w:r>
      <w:r w:rsidR="009F267F">
        <w:t>particulièrement en</w:t>
      </w:r>
      <w:r w:rsidR="000A6930">
        <w:t xml:space="preserve"> </w:t>
      </w:r>
      <w:r w:rsidR="009F267F">
        <w:t>Afrique subsaharienne où</w:t>
      </w:r>
      <w:r w:rsidR="000A6930">
        <w:t xml:space="preserve"> 90 % des décès au niveau mondial y sont enregistrés, et parmi </w:t>
      </w:r>
      <w:r w:rsidR="009F267F">
        <w:t xml:space="preserve">lesquels </w:t>
      </w:r>
      <w:r w:rsidR="000A6930">
        <w:t xml:space="preserve">les enfants </w:t>
      </w:r>
      <w:r w:rsidR="009F267F">
        <w:t>de moins de 5 ans</w:t>
      </w:r>
      <w:r w:rsidR="000A6930">
        <w:t xml:space="preserve"> représentent 78 % du nombre total de décès.</w:t>
      </w:r>
      <w:r w:rsidR="0069449D">
        <w:t xml:space="preserve"> </w:t>
      </w:r>
    </w:p>
    <w:p w:rsidR="00FF6B3C" w:rsidRDefault="0069449D" w:rsidP="00DC28C1">
      <w:pPr>
        <w:spacing w:before="240"/>
        <w:jc w:val="both"/>
      </w:pPr>
      <w:r>
        <w:t xml:space="preserve">Malgré les efforts entrepris </w:t>
      </w:r>
      <w:r w:rsidR="00187C81">
        <w:t xml:space="preserve">au niveau national et international </w:t>
      </w:r>
      <w:r>
        <w:t>pour réduire la transmission de la maladie et améliorer son traitement</w:t>
      </w:r>
      <w:r w:rsidR="000226AC">
        <w:t xml:space="preserve"> sur le continent notamment chez les enfants de moins de 5 ans</w:t>
      </w:r>
      <w:r>
        <w:t xml:space="preserve">, il y a eu peu d'évolution </w:t>
      </w:r>
      <w:r w:rsidR="000226AC">
        <w:t xml:space="preserve">au niveau des indicateurs </w:t>
      </w:r>
      <w:r>
        <w:t>depuis le début des an</w:t>
      </w:r>
      <w:r w:rsidR="000226AC">
        <w:t xml:space="preserve">nées 1990 (Hay S et al., 2004) alors que </w:t>
      </w:r>
      <w:r w:rsidR="009F267F">
        <w:t>les financements pour les pays de la région Afrique ont</w:t>
      </w:r>
      <w:r w:rsidR="00591A65">
        <w:t xml:space="preserve"> </w:t>
      </w:r>
      <w:r w:rsidR="009F267F">
        <w:t>représenté 72 % du</w:t>
      </w:r>
      <w:r w:rsidR="00591A65">
        <w:t xml:space="preserve"> </w:t>
      </w:r>
      <w:r w:rsidR="009F267F">
        <w:t>total au niveau mondial, soit une augmentation annuel</w:t>
      </w:r>
      <w:r w:rsidR="00FF6B3C">
        <w:t>le</w:t>
      </w:r>
      <w:r w:rsidR="009F267F">
        <w:t xml:space="preserve"> de 22 %</w:t>
      </w:r>
      <w:r w:rsidR="00E87DAD">
        <w:t xml:space="preserve"> entre 200</w:t>
      </w:r>
      <w:r w:rsidR="00FF6B3C">
        <w:t>5 et 2013</w:t>
      </w:r>
      <w:r w:rsidR="00E87DAD">
        <w:t xml:space="preserve"> (OMS)</w:t>
      </w:r>
      <w:r w:rsidR="009F267F">
        <w:t xml:space="preserve">. </w:t>
      </w:r>
    </w:p>
    <w:p w:rsidR="00591A65" w:rsidRDefault="000226AC" w:rsidP="00FF6B3C">
      <w:pPr>
        <w:jc w:val="both"/>
      </w:pPr>
      <w:r>
        <w:t>S’inscrivant dans une problématique qui vise entre autres une meilleure compréhension du paludisme</w:t>
      </w:r>
      <w:r w:rsidR="00591A65">
        <w:t xml:space="preserve"> et l’atteinte de l’un des volets de l’OMD 6 « </w:t>
      </w:r>
      <w:r w:rsidR="00A1094D">
        <w:t>combattre le VIH/SIDA</w:t>
      </w:r>
      <w:r w:rsidR="00A1094D" w:rsidRPr="00A1094D">
        <w:t>, le paludisme et d’autres grandes maladies</w:t>
      </w:r>
      <w:r w:rsidR="00A1094D">
        <w:t> »</w:t>
      </w:r>
      <w:r>
        <w:t>, c</w:t>
      </w:r>
      <w:r w:rsidR="00FF6B3C" w:rsidRPr="00FF6B3C">
        <w:t>ette étude a pour objectif d’identifier la pri</w:t>
      </w:r>
      <w:r w:rsidR="00FF6B3C">
        <w:t xml:space="preserve">ncipale source du changement de la prévalence du paludisme chez les enfants de moins de 5 ans </w:t>
      </w:r>
      <w:r w:rsidR="00FF6B3C" w:rsidRPr="00FF6B3C">
        <w:t xml:space="preserve">en Afrique subsaharienne. Il s’agit, en d’autres termes, de déterminer si les transformations qui ont cours sur le continent résultent d’une simple recomposition sociale, ou alors d’un changement de comportement indépendamment du statut social. </w:t>
      </w:r>
    </w:p>
    <w:p w:rsidR="00FF6B3C" w:rsidRDefault="00FF6B3C" w:rsidP="00FF6B3C">
      <w:pPr>
        <w:jc w:val="both"/>
      </w:pPr>
      <w:r w:rsidRPr="00FF6B3C">
        <w:t>Pour ce faire, les données d’Enquêtes Démographiques et de Santé (EDS) s</w:t>
      </w:r>
      <w:r w:rsidR="00E87DAD">
        <w:t>er</w:t>
      </w:r>
      <w:r w:rsidRPr="00FF6B3C">
        <w:t xml:space="preserve">ont utilisées </w:t>
      </w:r>
      <w:r>
        <w:t xml:space="preserve">car elles </w:t>
      </w:r>
      <w:r w:rsidRPr="00FF6B3C">
        <w:t>permettent des comparaisons aussi bien spatiales que temporelles</w:t>
      </w:r>
      <w:r w:rsidR="0074633C">
        <w:t xml:space="preserve">. </w:t>
      </w:r>
      <w:r w:rsidR="0074633C" w:rsidRPr="00FF6B3C">
        <w:t xml:space="preserve">Les données recueillies au cours de ces enquêtes </w:t>
      </w:r>
      <w:r w:rsidR="004B2A0B">
        <w:t>concernant notamment la présence de cas de fièvre et/ou de paludisme chez les enfants de moins de 5 ans, au cours des deux semaines précédent l’enquête permet</w:t>
      </w:r>
      <w:r w:rsidR="0074633C" w:rsidRPr="00FF6B3C">
        <w:t xml:space="preserve"> une mesure du niveau </w:t>
      </w:r>
      <w:r w:rsidR="004B2A0B">
        <w:t>palustre</w:t>
      </w:r>
      <w:r w:rsidR="0074633C" w:rsidRPr="00FF6B3C">
        <w:t xml:space="preserve"> ainsi que leur évolution dans le temps, précisément entre deux enquêtes.</w:t>
      </w:r>
      <w:r w:rsidR="003C5621">
        <w:t xml:space="preserve"> </w:t>
      </w:r>
      <w:r w:rsidRPr="00FF6B3C">
        <w:t>Afin d’identifier la source du changement du niveau de ces besoins, deux enquêtes par pays sont nécess</w:t>
      </w:r>
      <w:r w:rsidR="004B2A0B">
        <w:t>aires à cet effet. Ainsi</w:t>
      </w:r>
      <w:r w:rsidRPr="00FF6B3C">
        <w:t>, les données utilisées sont celles issues des enquêtes réalisées entre 1990 et 2013 : l’une étant la toute première de la sous-période 1990-1999, tandis que l’autre la dernière de la sous-période 2000-2013. Au total, 21 pays soit 42 enquêtes sont utilisées.</w:t>
      </w:r>
    </w:p>
    <w:p w:rsidR="00106560" w:rsidRPr="008630CF" w:rsidRDefault="00106560" w:rsidP="00106560">
      <w:pPr>
        <w:jc w:val="both"/>
      </w:pPr>
      <w:r w:rsidRPr="008630CF">
        <w:rPr>
          <w:b/>
        </w:rPr>
        <w:t>Tableau 1 :</w:t>
      </w:r>
      <w:r w:rsidRPr="008630CF">
        <w:t xml:space="preserve"> Source de données utilisées</w:t>
      </w:r>
    </w:p>
    <w:tbl>
      <w:tblPr>
        <w:tblW w:w="8206" w:type="dxa"/>
        <w:tblInd w:w="56" w:type="dxa"/>
        <w:tblCellMar>
          <w:left w:w="70" w:type="dxa"/>
          <w:right w:w="70" w:type="dxa"/>
        </w:tblCellMar>
        <w:tblLook w:val="04A0"/>
      </w:tblPr>
      <w:tblGrid>
        <w:gridCol w:w="1315"/>
        <w:gridCol w:w="1428"/>
        <w:gridCol w:w="1407"/>
        <w:gridCol w:w="1428"/>
        <w:gridCol w:w="1200"/>
        <w:gridCol w:w="1428"/>
      </w:tblGrid>
      <w:tr w:rsidR="00106560" w:rsidRPr="008630CF" w:rsidTr="00107D5D">
        <w:trPr>
          <w:trHeight w:val="330"/>
        </w:trPr>
        <w:tc>
          <w:tcPr>
            <w:tcW w:w="131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b/>
                <w:bCs/>
                <w:color w:val="1D1B11"/>
                <w:sz w:val="20"/>
                <w:szCs w:val="20"/>
                <w:lang w:eastAsia="fr-FR"/>
              </w:rPr>
            </w:pPr>
            <w:r w:rsidRPr="008630CF">
              <w:rPr>
                <w:rFonts w:eastAsia="Times New Roman" w:cs="Times New Roman"/>
                <w:b/>
                <w:bCs/>
                <w:color w:val="1D1B11"/>
                <w:sz w:val="20"/>
                <w:szCs w:val="20"/>
                <w:lang w:eastAsia="fr-FR"/>
              </w:rPr>
              <w:t>Pays</w:t>
            </w:r>
          </w:p>
        </w:tc>
        <w:tc>
          <w:tcPr>
            <w:tcW w:w="1428" w:type="dxa"/>
            <w:tcBorders>
              <w:top w:val="single" w:sz="8" w:space="0" w:color="auto"/>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b/>
                <w:bCs/>
                <w:color w:val="1D1B11"/>
                <w:sz w:val="20"/>
                <w:szCs w:val="20"/>
                <w:lang w:eastAsia="fr-FR"/>
              </w:rPr>
            </w:pPr>
            <w:r w:rsidRPr="008630CF">
              <w:rPr>
                <w:rFonts w:eastAsia="Times New Roman" w:cs="Times New Roman"/>
                <w:b/>
                <w:bCs/>
                <w:color w:val="1D1B11"/>
                <w:sz w:val="20"/>
                <w:szCs w:val="20"/>
                <w:lang w:eastAsia="fr-FR"/>
              </w:rPr>
              <w:t>EDS</w:t>
            </w:r>
          </w:p>
        </w:tc>
        <w:tc>
          <w:tcPr>
            <w:tcW w:w="1407" w:type="dxa"/>
            <w:tcBorders>
              <w:top w:val="single" w:sz="8" w:space="0" w:color="auto"/>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b/>
                <w:bCs/>
                <w:color w:val="1D1B11"/>
                <w:sz w:val="20"/>
                <w:szCs w:val="20"/>
                <w:lang w:eastAsia="fr-FR"/>
              </w:rPr>
            </w:pPr>
            <w:r w:rsidRPr="008630CF">
              <w:rPr>
                <w:rFonts w:eastAsia="Times New Roman" w:cs="Times New Roman"/>
                <w:b/>
                <w:bCs/>
                <w:color w:val="1D1B11"/>
                <w:sz w:val="20"/>
                <w:szCs w:val="20"/>
                <w:lang w:eastAsia="fr-FR"/>
              </w:rPr>
              <w:t>Pays</w:t>
            </w:r>
          </w:p>
        </w:tc>
        <w:tc>
          <w:tcPr>
            <w:tcW w:w="1428" w:type="dxa"/>
            <w:tcBorders>
              <w:top w:val="single" w:sz="8" w:space="0" w:color="auto"/>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b/>
                <w:bCs/>
                <w:color w:val="1D1B11"/>
                <w:sz w:val="20"/>
                <w:szCs w:val="20"/>
                <w:lang w:eastAsia="fr-FR"/>
              </w:rPr>
            </w:pPr>
            <w:r w:rsidRPr="008630CF">
              <w:rPr>
                <w:rFonts w:eastAsia="Times New Roman" w:cs="Times New Roman"/>
                <w:b/>
                <w:bCs/>
                <w:color w:val="1D1B11"/>
                <w:sz w:val="20"/>
                <w:szCs w:val="20"/>
                <w:lang w:eastAsia="fr-FR"/>
              </w:rPr>
              <w:t>EDS</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b/>
                <w:bCs/>
                <w:color w:val="1D1B11"/>
                <w:sz w:val="20"/>
                <w:szCs w:val="20"/>
                <w:lang w:eastAsia="fr-FR"/>
              </w:rPr>
            </w:pPr>
            <w:r w:rsidRPr="008630CF">
              <w:rPr>
                <w:rFonts w:eastAsia="Times New Roman" w:cs="Times New Roman"/>
                <w:b/>
                <w:bCs/>
                <w:color w:val="1D1B11"/>
                <w:sz w:val="20"/>
                <w:szCs w:val="20"/>
                <w:lang w:eastAsia="fr-FR"/>
              </w:rPr>
              <w:t>Pays</w:t>
            </w:r>
          </w:p>
        </w:tc>
        <w:tc>
          <w:tcPr>
            <w:tcW w:w="1428" w:type="dxa"/>
            <w:tcBorders>
              <w:top w:val="single" w:sz="8" w:space="0" w:color="auto"/>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b/>
                <w:bCs/>
                <w:color w:val="1D1B11"/>
                <w:sz w:val="20"/>
                <w:szCs w:val="20"/>
                <w:lang w:eastAsia="fr-FR"/>
              </w:rPr>
            </w:pPr>
            <w:r w:rsidRPr="008630CF">
              <w:rPr>
                <w:rFonts w:eastAsia="Times New Roman" w:cs="Times New Roman"/>
                <w:b/>
                <w:bCs/>
                <w:color w:val="1D1B11"/>
                <w:sz w:val="20"/>
                <w:szCs w:val="20"/>
                <w:lang w:eastAsia="fr-FR"/>
              </w:rPr>
              <w:t>EDS</w:t>
            </w:r>
          </w:p>
        </w:tc>
      </w:tr>
      <w:tr w:rsidR="00106560" w:rsidRPr="008630CF" w:rsidTr="00107D5D">
        <w:trPr>
          <w:trHeight w:val="330"/>
        </w:trPr>
        <w:tc>
          <w:tcPr>
            <w:tcW w:w="1315" w:type="dxa"/>
            <w:tcBorders>
              <w:top w:val="nil"/>
              <w:left w:val="single" w:sz="8" w:space="0" w:color="auto"/>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Bénin</w:t>
            </w:r>
          </w:p>
        </w:tc>
        <w:tc>
          <w:tcPr>
            <w:tcW w:w="1428"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1996, 2006</w:t>
            </w:r>
          </w:p>
        </w:tc>
        <w:tc>
          <w:tcPr>
            <w:tcW w:w="1407"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Madagascar</w:t>
            </w:r>
          </w:p>
        </w:tc>
        <w:tc>
          <w:tcPr>
            <w:tcW w:w="1428"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1992, 2008-09</w:t>
            </w:r>
          </w:p>
        </w:tc>
        <w:tc>
          <w:tcPr>
            <w:tcW w:w="1200"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Rwanda</w:t>
            </w:r>
          </w:p>
        </w:tc>
        <w:tc>
          <w:tcPr>
            <w:tcW w:w="1428"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1992, 2010</w:t>
            </w:r>
          </w:p>
        </w:tc>
      </w:tr>
      <w:tr w:rsidR="00106560" w:rsidRPr="008630CF" w:rsidTr="00107D5D">
        <w:trPr>
          <w:trHeight w:val="330"/>
        </w:trPr>
        <w:tc>
          <w:tcPr>
            <w:tcW w:w="1315" w:type="dxa"/>
            <w:tcBorders>
              <w:top w:val="nil"/>
              <w:left w:val="single" w:sz="8" w:space="0" w:color="auto"/>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Burkina Faso</w:t>
            </w:r>
          </w:p>
        </w:tc>
        <w:tc>
          <w:tcPr>
            <w:tcW w:w="1428"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1993, 2010</w:t>
            </w:r>
          </w:p>
        </w:tc>
        <w:tc>
          <w:tcPr>
            <w:tcW w:w="1407"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Malawi</w:t>
            </w:r>
          </w:p>
        </w:tc>
        <w:tc>
          <w:tcPr>
            <w:tcW w:w="1428"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1992, 2010</w:t>
            </w:r>
          </w:p>
        </w:tc>
        <w:tc>
          <w:tcPr>
            <w:tcW w:w="1200"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Sénégal</w:t>
            </w:r>
          </w:p>
        </w:tc>
        <w:tc>
          <w:tcPr>
            <w:tcW w:w="1428"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1992, 2010-11</w:t>
            </w:r>
          </w:p>
        </w:tc>
      </w:tr>
      <w:tr w:rsidR="00106560" w:rsidRPr="008630CF" w:rsidTr="00107D5D">
        <w:trPr>
          <w:trHeight w:val="330"/>
        </w:trPr>
        <w:tc>
          <w:tcPr>
            <w:tcW w:w="1315" w:type="dxa"/>
            <w:tcBorders>
              <w:top w:val="nil"/>
              <w:left w:val="single" w:sz="8" w:space="0" w:color="auto"/>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Cameroun</w:t>
            </w:r>
          </w:p>
        </w:tc>
        <w:tc>
          <w:tcPr>
            <w:tcW w:w="1428"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1991, 2010-11</w:t>
            </w:r>
          </w:p>
        </w:tc>
        <w:tc>
          <w:tcPr>
            <w:tcW w:w="1407"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Mali</w:t>
            </w:r>
          </w:p>
        </w:tc>
        <w:tc>
          <w:tcPr>
            <w:tcW w:w="1428"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1995-96, 2006</w:t>
            </w:r>
          </w:p>
        </w:tc>
        <w:tc>
          <w:tcPr>
            <w:tcW w:w="1200"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Tanzanie</w:t>
            </w:r>
          </w:p>
        </w:tc>
        <w:tc>
          <w:tcPr>
            <w:tcW w:w="1428"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1991-92, 2010</w:t>
            </w:r>
          </w:p>
        </w:tc>
      </w:tr>
      <w:tr w:rsidR="00106560" w:rsidRPr="008630CF" w:rsidTr="00107D5D">
        <w:trPr>
          <w:trHeight w:val="330"/>
        </w:trPr>
        <w:tc>
          <w:tcPr>
            <w:tcW w:w="1315" w:type="dxa"/>
            <w:tcBorders>
              <w:top w:val="nil"/>
              <w:left w:val="single" w:sz="8" w:space="0" w:color="auto"/>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Côte d'Ivoire</w:t>
            </w:r>
          </w:p>
        </w:tc>
        <w:tc>
          <w:tcPr>
            <w:tcW w:w="1428"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1994, 1998*</w:t>
            </w:r>
          </w:p>
        </w:tc>
        <w:tc>
          <w:tcPr>
            <w:tcW w:w="1407"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Mozambique</w:t>
            </w:r>
          </w:p>
        </w:tc>
        <w:tc>
          <w:tcPr>
            <w:tcW w:w="1428"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1997, 2003</w:t>
            </w:r>
          </w:p>
        </w:tc>
        <w:tc>
          <w:tcPr>
            <w:tcW w:w="1200"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Tchad</w:t>
            </w:r>
          </w:p>
        </w:tc>
        <w:tc>
          <w:tcPr>
            <w:tcW w:w="1428"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1996-97, 2004</w:t>
            </w:r>
          </w:p>
        </w:tc>
      </w:tr>
      <w:tr w:rsidR="00106560" w:rsidRPr="008630CF" w:rsidTr="00107D5D">
        <w:trPr>
          <w:trHeight w:val="330"/>
        </w:trPr>
        <w:tc>
          <w:tcPr>
            <w:tcW w:w="1315" w:type="dxa"/>
            <w:tcBorders>
              <w:top w:val="nil"/>
              <w:left w:val="single" w:sz="8" w:space="0" w:color="auto"/>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Ghana</w:t>
            </w:r>
          </w:p>
        </w:tc>
        <w:tc>
          <w:tcPr>
            <w:tcW w:w="1428"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1993, 2008</w:t>
            </w:r>
          </w:p>
        </w:tc>
        <w:tc>
          <w:tcPr>
            <w:tcW w:w="1407"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Namibie</w:t>
            </w:r>
          </w:p>
        </w:tc>
        <w:tc>
          <w:tcPr>
            <w:tcW w:w="1428"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1992, 2006-07</w:t>
            </w:r>
          </w:p>
        </w:tc>
        <w:tc>
          <w:tcPr>
            <w:tcW w:w="1200"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Uganda</w:t>
            </w:r>
          </w:p>
        </w:tc>
        <w:tc>
          <w:tcPr>
            <w:tcW w:w="1428"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1995, 2011</w:t>
            </w:r>
          </w:p>
        </w:tc>
      </w:tr>
      <w:tr w:rsidR="00106560" w:rsidRPr="008630CF" w:rsidTr="00107D5D">
        <w:trPr>
          <w:trHeight w:val="330"/>
        </w:trPr>
        <w:tc>
          <w:tcPr>
            <w:tcW w:w="1315" w:type="dxa"/>
            <w:tcBorders>
              <w:top w:val="nil"/>
              <w:left w:val="single" w:sz="8" w:space="0" w:color="auto"/>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Guinée</w:t>
            </w:r>
          </w:p>
        </w:tc>
        <w:tc>
          <w:tcPr>
            <w:tcW w:w="1428"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1999, 2005</w:t>
            </w:r>
          </w:p>
        </w:tc>
        <w:tc>
          <w:tcPr>
            <w:tcW w:w="1407"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Niger</w:t>
            </w:r>
          </w:p>
        </w:tc>
        <w:tc>
          <w:tcPr>
            <w:tcW w:w="1428"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1992, 2006</w:t>
            </w:r>
          </w:p>
        </w:tc>
        <w:tc>
          <w:tcPr>
            <w:tcW w:w="1200"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Zambie</w:t>
            </w:r>
          </w:p>
        </w:tc>
        <w:tc>
          <w:tcPr>
            <w:tcW w:w="1428"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1992, 2007</w:t>
            </w:r>
          </w:p>
        </w:tc>
      </w:tr>
      <w:tr w:rsidR="00106560" w:rsidRPr="008630CF" w:rsidTr="00107D5D">
        <w:trPr>
          <w:trHeight w:val="330"/>
        </w:trPr>
        <w:tc>
          <w:tcPr>
            <w:tcW w:w="1315" w:type="dxa"/>
            <w:tcBorders>
              <w:top w:val="nil"/>
              <w:left w:val="single" w:sz="8" w:space="0" w:color="auto"/>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Kenya</w:t>
            </w:r>
          </w:p>
        </w:tc>
        <w:tc>
          <w:tcPr>
            <w:tcW w:w="1428"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1993, 2008-09</w:t>
            </w:r>
          </w:p>
        </w:tc>
        <w:tc>
          <w:tcPr>
            <w:tcW w:w="1407"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Nigéria</w:t>
            </w:r>
          </w:p>
        </w:tc>
        <w:tc>
          <w:tcPr>
            <w:tcW w:w="1428"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1990, 2008</w:t>
            </w:r>
          </w:p>
        </w:tc>
        <w:tc>
          <w:tcPr>
            <w:tcW w:w="1200"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Zimbabwe</w:t>
            </w:r>
          </w:p>
        </w:tc>
        <w:tc>
          <w:tcPr>
            <w:tcW w:w="1428" w:type="dxa"/>
            <w:tcBorders>
              <w:top w:val="nil"/>
              <w:left w:val="nil"/>
              <w:bottom w:val="single" w:sz="8" w:space="0" w:color="auto"/>
              <w:right w:val="single" w:sz="8" w:space="0" w:color="auto"/>
            </w:tcBorders>
            <w:shd w:val="clear" w:color="auto" w:fill="auto"/>
            <w:noWrap/>
            <w:vAlign w:val="center"/>
            <w:hideMark/>
          </w:tcPr>
          <w:p w:rsidR="00106560" w:rsidRPr="008630CF" w:rsidRDefault="00106560" w:rsidP="00107D5D">
            <w:pPr>
              <w:spacing w:after="0" w:line="240" w:lineRule="auto"/>
              <w:jc w:val="center"/>
              <w:rPr>
                <w:rFonts w:eastAsia="Times New Roman" w:cs="Times New Roman"/>
                <w:color w:val="1D1B11"/>
                <w:sz w:val="20"/>
                <w:szCs w:val="20"/>
                <w:lang w:eastAsia="fr-FR"/>
              </w:rPr>
            </w:pPr>
            <w:r w:rsidRPr="008630CF">
              <w:rPr>
                <w:rFonts w:eastAsia="Times New Roman" w:cs="Times New Roman"/>
                <w:color w:val="1D1B11"/>
                <w:sz w:val="20"/>
                <w:szCs w:val="20"/>
                <w:lang w:eastAsia="fr-FR"/>
              </w:rPr>
              <w:t>1994, 2010-11</w:t>
            </w:r>
          </w:p>
        </w:tc>
      </w:tr>
    </w:tbl>
    <w:p w:rsidR="00106560" w:rsidRDefault="00106560" w:rsidP="00106560">
      <w:pPr>
        <w:jc w:val="both"/>
      </w:pPr>
      <w:r w:rsidRPr="008630CF">
        <w:lastRenderedPageBreak/>
        <w:t>*Les deux enquêtes utilisées appartiennent à la même sous-période</w:t>
      </w:r>
    </w:p>
    <w:p w:rsidR="00C44AF9" w:rsidRPr="00D35344" w:rsidRDefault="00C44AF9" w:rsidP="000A6930">
      <w:pPr>
        <w:jc w:val="both"/>
        <w:rPr>
          <w:rFonts w:cs="Times New Roman"/>
          <w:color w:val="171717" w:themeColor="background2" w:themeShade="1A"/>
          <w:szCs w:val="24"/>
        </w:rPr>
      </w:pPr>
      <w:r w:rsidRPr="00C44AF9">
        <w:rPr>
          <w:rFonts w:cs="Times New Roman"/>
          <w:color w:val="171717" w:themeColor="background2" w:themeShade="1A"/>
          <w:szCs w:val="24"/>
        </w:rPr>
        <w:t>Une pluralité d’approches théorique</w:t>
      </w:r>
      <w:r>
        <w:rPr>
          <w:rFonts w:cs="Times New Roman"/>
          <w:color w:val="171717" w:themeColor="background2" w:themeShade="1A"/>
          <w:szCs w:val="24"/>
        </w:rPr>
        <w:t>s</w:t>
      </w:r>
      <w:r w:rsidRPr="00C44AF9">
        <w:rPr>
          <w:rFonts w:cs="Times New Roman"/>
          <w:color w:val="171717" w:themeColor="background2" w:themeShade="1A"/>
          <w:szCs w:val="24"/>
        </w:rPr>
        <w:t xml:space="preserve"> est utilisée </w:t>
      </w:r>
      <w:r>
        <w:rPr>
          <w:rFonts w:cs="Times New Roman"/>
          <w:color w:val="171717" w:themeColor="background2" w:themeShade="1A"/>
          <w:szCs w:val="24"/>
        </w:rPr>
        <w:t xml:space="preserve">pour décrire les comportements sanitaires en Afrique subsaharienne ainsi que les facteurs explicatifs du niveau relativement élevé de la prévalence du paludisme chez les enfants de moins de 5 ans, nous nous appuierons sur certaines d’entre elles pour </w:t>
      </w:r>
      <w:r w:rsidR="00D35344">
        <w:rPr>
          <w:rFonts w:cs="Times New Roman"/>
          <w:color w:val="171717" w:themeColor="background2" w:themeShade="1A"/>
          <w:szCs w:val="24"/>
        </w:rPr>
        <w:t>identifier les fondements de l’évolution de cet indicateur en Afrique au Sud du Sahara et tenter d’y apporter des éléments d’explication.</w:t>
      </w:r>
    </w:p>
    <w:sectPr w:rsidR="00C44AF9" w:rsidRPr="00D35344" w:rsidSect="00106560">
      <w:footerReference w:type="default" r:id="rId7"/>
      <w:pgSz w:w="11906" w:h="16838"/>
      <w:pgMar w:top="1417" w:right="1417"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EFC" w:rsidRDefault="005C1EFC" w:rsidP="00820109">
      <w:pPr>
        <w:spacing w:after="0" w:line="240" w:lineRule="auto"/>
      </w:pPr>
      <w:r>
        <w:separator/>
      </w:r>
    </w:p>
  </w:endnote>
  <w:endnote w:type="continuationSeparator" w:id="0">
    <w:p w:rsidR="005C1EFC" w:rsidRDefault="005C1EFC" w:rsidP="008201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423266"/>
      <w:docPartObj>
        <w:docPartGallery w:val="Page Numbers (Bottom of Page)"/>
        <w:docPartUnique/>
      </w:docPartObj>
    </w:sdtPr>
    <w:sdtContent>
      <w:p w:rsidR="00106560" w:rsidRDefault="00106560">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073"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3073">
                <w:txbxContent>
                  <w:p w:rsidR="00106560" w:rsidRDefault="00106560">
                    <w:pPr>
                      <w:jc w:val="center"/>
                    </w:pPr>
                    <w:fldSimple w:instr=" PAGE    \* MERGEFORMAT ">
                      <w:r w:rsidRPr="00106560">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EFC" w:rsidRDefault="005C1EFC" w:rsidP="00820109">
      <w:pPr>
        <w:spacing w:after="0" w:line="240" w:lineRule="auto"/>
      </w:pPr>
      <w:r>
        <w:separator/>
      </w:r>
    </w:p>
  </w:footnote>
  <w:footnote w:type="continuationSeparator" w:id="0">
    <w:p w:rsidR="005C1EFC" w:rsidRDefault="005C1EFC" w:rsidP="00820109">
      <w:pPr>
        <w:spacing w:after="0" w:line="240" w:lineRule="auto"/>
      </w:pPr>
      <w:r>
        <w:continuationSeparator/>
      </w:r>
    </w:p>
  </w:footnote>
  <w:footnote w:id="1">
    <w:p w:rsidR="00820109" w:rsidRPr="00A160E4" w:rsidRDefault="00820109" w:rsidP="00820109">
      <w:pPr>
        <w:pStyle w:val="Notedebasdepage"/>
        <w:rPr>
          <w:rFonts w:ascii="Times New Roman" w:hAnsi="Times New Roman" w:cs="Times New Roman"/>
        </w:rPr>
      </w:pPr>
      <w:r>
        <w:rPr>
          <w:rStyle w:val="Appelnotedebasdep"/>
        </w:rPr>
        <w:footnoteRef/>
      </w:r>
      <w:r>
        <w:t xml:space="preserve"> </w:t>
      </w:r>
      <w:r w:rsidRPr="00A160E4">
        <w:rPr>
          <w:rFonts w:ascii="Times New Roman" w:hAnsi="Times New Roman" w:cs="Times New Roman"/>
        </w:rPr>
        <w:t>MINEPAT : Ministère de l’Economie, de la Planification et de l’Aménagement du Territoire.</w:t>
      </w:r>
    </w:p>
    <w:p w:rsidR="00820109" w:rsidRDefault="00820109" w:rsidP="00820109">
      <w:pPr>
        <w:pStyle w:val="Notedebasdepage"/>
      </w:pPr>
      <w:r w:rsidRPr="00A160E4">
        <w:rPr>
          <w:rFonts w:ascii="Times New Roman" w:hAnsi="Times New Roman" w:cs="Times New Roman"/>
        </w:rPr>
        <w:t>C</w:t>
      </w:r>
      <w:r>
        <w:rPr>
          <w:rFonts w:ascii="Times New Roman" w:hAnsi="Times New Roman" w:cs="Times New Roman"/>
        </w:rPr>
        <w:t>ARE-IFA : C</w:t>
      </w:r>
      <w:r w:rsidRPr="00A160E4">
        <w:rPr>
          <w:rFonts w:ascii="Times New Roman" w:hAnsi="Times New Roman" w:cs="Times New Roman"/>
        </w:rPr>
        <w:t>ellule d’Appui à la Recherche et à l’Enseignement des Institutions Francophones d’Afrique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973770"/>
    <w:rsid w:val="000226AC"/>
    <w:rsid w:val="000A6930"/>
    <w:rsid w:val="00106560"/>
    <w:rsid w:val="00187C81"/>
    <w:rsid w:val="003C5621"/>
    <w:rsid w:val="003E2B99"/>
    <w:rsid w:val="00490F18"/>
    <w:rsid w:val="004B2A0B"/>
    <w:rsid w:val="00591A65"/>
    <w:rsid w:val="005C1EFC"/>
    <w:rsid w:val="0061084A"/>
    <w:rsid w:val="0062754A"/>
    <w:rsid w:val="0069449D"/>
    <w:rsid w:val="0074633C"/>
    <w:rsid w:val="007E4E41"/>
    <w:rsid w:val="00820109"/>
    <w:rsid w:val="008630CF"/>
    <w:rsid w:val="00973770"/>
    <w:rsid w:val="009F267F"/>
    <w:rsid w:val="00A1094D"/>
    <w:rsid w:val="00C44AF9"/>
    <w:rsid w:val="00D35344"/>
    <w:rsid w:val="00DA3FBF"/>
    <w:rsid w:val="00DC28C1"/>
    <w:rsid w:val="00E41F40"/>
    <w:rsid w:val="00E87DAD"/>
    <w:rsid w:val="00E94B11"/>
    <w:rsid w:val="00FF6B3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FB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2010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20109"/>
    <w:rPr>
      <w:sz w:val="20"/>
      <w:szCs w:val="20"/>
    </w:rPr>
  </w:style>
  <w:style w:type="character" w:styleId="Appelnotedebasdep">
    <w:name w:val="footnote reference"/>
    <w:basedOn w:val="Policepardfaut"/>
    <w:uiPriority w:val="99"/>
    <w:semiHidden/>
    <w:unhideWhenUsed/>
    <w:rsid w:val="00820109"/>
    <w:rPr>
      <w:vertAlign w:val="superscript"/>
    </w:rPr>
  </w:style>
  <w:style w:type="paragraph" w:styleId="En-tte">
    <w:name w:val="header"/>
    <w:basedOn w:val="Normal"/>
    <w:link w:val="En-tteCar"/>
    <w:uiPriority w:val="99"/>
    <w:semiHidden/>
    <w:unhideWhenUsed/>
    <w:rsid w:val="0010656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06560"/>
  </w:style>
  <w:style w:type="paragraph" w:styleId="Pieddepage">
    <w:name w:val="footer"/>
    <w:basedOn w:val="Normal"/>
    <w:link w:val="PieddepageCar"/>
    <w:uiPriority w:val="99"/>
    <w:semiHidden/>
    <w:unhideWhenUsed/>
    <w:rsid w:val="0010656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06560"/>
  </w:style>
</w:styles>
</file>

<file path=word/webSettings.xml><?xml version="1.0" encoding="utf-8"?>
<w:webSettings xmlns:r="http://schemas.openxmlformats.org/officeDocument/2006/relationships" xmlns:w="http://schemas.openxmlformats.org/wordprocessingml/2006/main">
  <w:divs>
    <w:div w:id="78716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B6B00-5581-46ED-8005-B2903940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571</Words>
  <Characters>3143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Diesse Théophile</dc:creator>
  <cp:lastModifiedBy>Diesse Théophile</cp:lastModifiedBy>
  <cp:revision>4</cp:revision>
  <dcterms:created xsi:type="dcterms:W3CDTF">2016-03-01T11:14:00Z</dcterms:created>
  <dcterms:modified xsi:type="dcterms:W3CDTF">2016-03-01T11:31:00Z</dcterms:modified>
</cp:coreProperties>
</file>