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62" w:rsidRDefault="00316062" w:rsidP="00316062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bCs/>
          <w:kern w:val="36"/>
          <w:sz w:val="24"/>
        </w:rPr>
      </w:pPr>
      <w:proofErr w:type="gramStart"/>
      <w:r w:rsidRPr="00C92E70">
        <w:rPr>
          <w:rFonts w:ascii="Arial" w:eastAsia="Arial Unicode MS" w:hAnsi="Arial" w:cs="Arial"/>
          <w:b/>
          <w:bCs/>
          <w:kern w:val="36"/>
          <w:sz w:val="24"/>
        </w:rPr>
        <w:t xml:space="preserve">Equity </w:t>
      </w:r>
      <w:r>
        <w:rPr>
          <w:rFonts w:ascii="Arial" w:eastAsia="Arial Unicode MS" w:hAnsi="Arial" w:cs="Arial"/>
          <w:b/>
          <w:bCs/>
          <w:kern w:val="36"/>
          <w:sz w:val="24"/>
        </w:rPr>
        <w:t>in</w:t>
      </w:r>
      <w:r w:rsidRPr="00C92E70">
        <w:rPr>
          <w:rFonts w:ascii="Arial" w:eastAsia="Arial Unicode MS" w:hAnsi="Arial" w:cs="Arial"/>
          <w:b/>
          <w:bCs/>
          <w:kern w:val="36"/>
          <w:sz w:val="24"/>
        </w:rPr>
        <w:t xml:space="preserve"> long lasting insecticidal nets and indoor residual spraying for malaria prevention in a rural South Central Ethiopia.</w:t>
      </w:r>
      <w:proofErr w:type="gramEnd"/>
    </w:p>
    <w:p w:rsidR="00316062" w:rsidRPr="00316062" w:rsidRDefault="00316062" w:rsidP="00316062">
      <w:pPr>
        <w:spacing w:after="0" w:line="360" w:lineRule="auto"/>
        <w:rPr>
          <w:rFonts w:ascii="Times New Roman" w:hAnsi="Times New Roman" w:cs="Times New Roman"/>
          <w:sz w:val="24"/>
          <w:vertAlign w:val="superscript"/>
          <w:lang w:val="nb-NO"/>
        </w:rPr>
      </w:pPr>
      <w:r w:rsidRPr="00316062">
        <w:rPr>
          <w:rFonts w:ascii="Times New Roman" w:hAnsi="Times New Roman" w:cs="Times New Roman"/>
          <w:sz w:val="24"/>
          <w:lang w:val="nb-NO"/>
        </w:rPr>
        <w:t xml:space="preserve">Alemayehu Hailu, </w:t>
      </w:r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Bernt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Lindtjørn</w:t>
      </w:r>
      <w:proofErr w:type="spellEnd"/>
      <w:r w:rsidRPr="00316062">
        <w:rPr>
          <w:rFonts w:ascii="Times New Roman" w:hAnsi="Times New Roman" w:cs="Times New Roman"/>
          <w:sz w:val="24"/>
          <w:lang w:val="nb-NO"/>
        </w:rPr>
        <w:t xml:space="preserve">,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Wakgari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Deressa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,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Taye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Gari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,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Eskindir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 </w:t>
      </w:r>
      <w:proofErr w:type="spellStart"/>
      <w:r w:rsidRPr="00316062">
        <w:rPr>
          <w:rFonts w:ascii="Times New Roman" w:hAnsi="Times New Roman" w:cs="Times New Roman"/>
          <w:color w:val="181818"/>
          <w:sz w:val="24"/>
          <w:lang w:val="nb-NO"/>
        </w:rPr>
        <w:t>Loha</w:t>
      </w:r>
      <w:proofErr w:type="spellEnd"/>
      <w:r w:rsidRPr="00316062">
        <w:rPr>
          <w:rFonts w:ascii="Times New Roman" w:hAnsi="Times New Roman" w:cs="Times New Roman"/>
          <w:color w:val="181818"/>
          <w:sz w:val="24"/>
          <w:lang w:val="nb-NO"/>
        </w:rPr>
        <w:t xml:space="preserve">, </w:t>
      </w:r>
      <w:r w:rsidRPr="00316062">
        <w:rPr>
          <w:rFonts w:ascii="Times New Roman" w:hAnsi="Times New Roman" w:cs="Times New Roman"/>
          <w:sz w:val="24"/>
          <w:lang w:val="nb-NO"/>
        </w:rPr>
        <w:t>Bjarne Robberstad</w:t>
      </w:r>
    </w:p>
    <w:p w:rsidR="00316062" w:rsidRPr="0011653D" w:rsidRDefault="00316062" w:rsidP="00316062">
      <w:pPr>
        <w:spacing w:line="360" w:lineRule="auto"/>
        <w:rPr>
          <w:rFonts w:ascii="Times New Roman" w:eastAsia="Arial Unicode MS" w:hAnsi="Times New Roman" w:cs="Times New Roman"/>
          <w:b/>
          <w:bCs/>
          <w:color w:val="4F81BD" w:themeColor="accent1"/>
          <w:kern w:val="36"/>
          <w:szCs w:val="24"/>
          <w:lang w:val="en-US"/>
        </w:rPr>
      </w:pPr>
      <w:bookmarkStart w:id="0" w:name="_GoBack"/>
      <w:r w:rsidRPr="0011653D">
        <w:rPr>
          <w:rFonts w:ascii="Times New Roman" w:eastAsia="Arial Unicode MS" w:hAnsi="Times New Roman" w:cs="Times New Roman"/>
          <w:b/>
          <w:bCs/>
          <w:kern w:val="36"/>
          <w:sz w:val="28"/>
          <w:szCs w:val="32"/>
          <w:lang w:val="en-US"/>
        </w:rPr>
        <w:t>Abstract</w:t>
      </w:r>
    </w:p>
    <w:bookmarkEnd w:id="0"/>
    <w:p w:rsidR="00316062" w:rsidRDefault="00316062" w:rsidP="00316062">
      <w:pPr>
        <w:pStyle w:val="Default"/>
        <w:spacing w:before="240" w:after="200" w:line="360" w:lineRule="auto"/>
        <w:rPr>
          <w:rFonts w:ascii="Times New Roman" w:hAnsi="Times New Roman" w:cs="Times New Roman"/>
          <w:lang w:val="en-US"/>
        </w:rPr>
      </w:pPr>
      <w:r w:rsidRPr="002764E7">
        <w:rPr>
          <w:rFonts w:ascii="Times New Roman" w:hAnsi="Times New Roman" w:cs="Times New Roman"/>
          <w:b/>
          <w:color w:val="auto"/>
          <w:lang w:val="en-GB"/>
        </w:rPr>
        <w:t>Background:</w:t>
      </w:r>
      <w:r>
        <w:rPr>
          <w:rFonts w:ascii="Times New Roman" w:hAnsi="Times New Roman" w:cs="Times New Roman"/>
          <w:color w:val="auto"/>
          <w:lang w:val="en-GB"/>
        </w:rPr>
        <w:t xml:space="preserve"> While recognizing the </w:t>
      </w:r>
      <w:r w:rsidRPr="001E2997">
        <w:rPr>
          <w:rFonts w:ascii="Times New Roman" w:hAnsi="Times New Roman" w:cs="Times New Roman"/>
          <w:color w:val="auto"/>
          <w:lang w:val="en-GB"/>
        </w:rPr>
        <w:t xml:space="preserve">recent </w:t>
      </w:r>
      <w:r w:rsidRPr="001E2997">
        <w:rPr>
          <w:rFonts w:ascii="Times New Roman" w:hAnsi="Times New Roman" w:cs="Times New Roman"/>
          <w:lang w:val="en-US"/>
        </w:rPr>
        <w:t>achievement in the global fi</w:t>
      </w:r>
      <w:r>
        <w:rPr>
          <w:rFonts w:ascii="Times New Roman" w:hAnsi="Times New Roman" w:cs="Times New Roman"/>
          <w:lang w:val="en-US"/>
        </w:rPr>
        <w:t>ght against malaria, the disease</w:t>
      </w:r>
      <w:r w:rsidRPr="001E29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remains</w:t>
      </w:r>
      <w:r w:rsidRPr="001E299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 grand challenge to</w:t>
      </w:r>
      <w:r w:rsidRPr="001E2997">
        <w:rPr>
          <w:rFonts w:ascii="Times New Roman" w:hAnsi="Times New Roman" w:cs="Times New Roman"/>
          <w:lang w:val="en-US"/>
        </w:rPr>
        <w:t xml:space="preserve"> health system</w:t>
      </w:r>
      <w:r>
        <w:rPr>
          <w:rFonts w:ascii="Times New Roman" w:hAnsi="Times New Roman" w:cs="Times New Roman"/>
          <w:lang w:val="en-US"/>
        </w:rPr>
        <w:t>s</w:t>
      </w:r>
      <w:r w:rsidRPr="001E2997">
        <w:rPr>
          <w:rFonts w:ascii="Times New Roman" w:hAnsi="Times New Roman" w:cs="Times New Roman"/>
          <w:lang w:val="en-US"/>
        </w:rPr>
        <w:t xml:space="preserve"> in low income countries.</w:t>
      </w:r>
      <w:r>
        <w:rPr>
          <w:rFonts w:ascii="Times New Roman" w:hAnsi="Times New Roman" w:cs="Times New Roman"/>
          <w:lang w:val="en-US"/>
        </w:rPr>
        <w:t xml:space="preserve"> </w:t>
      </w:r>
      <w:r w:rsidRPr="00F17051">
        <w:rPr>
          <w:rFonts w:ascii="Times New Roman" w:hAnsi="Times New Roman" w:cs="Times New Roman"/>
          <w:lang w:val="en-US"/>
        </w:rPr>
        <w:t xml:space="preserve">Beyond widespread consensuses </w:t>
      </w:r>
      <w:r>
        <w:rPr>
          <w:rFonts w:ascii="Times New Roman" w:hAnsi="Times New Roman" w:cs="Times New Roman"/>
          <w:lang w:val="en-US"/>
        </w:rPr>
        <w:t xml:space="preserve">about prioritizing </w:t>
      </w:r>
      <w:r w:rsidRPr="00F17051">
        <w:rPr>
          <w:rFonts w:ascii="Times New Roman" w:hAnsi="Times New Roman" w:cs="Times New Roman"/>
          <w:lang w:val="en-US"/>
        </w:rPr>
        <w:t>malaria prevention, little is known about the prevailing distribution of</w:t>
      </w:r>
      <w:r>
        <w:rPr>
          <w:rFonts w:ascii="Times New Roman" w:hAnsi="Times New Roman" w:cs="Times New Roman"/>
          <w:lang w:val="en-US"/>
        </w:rPr>
        <w:t xml:space="preserve"> long lasting </w:t>
      </w:r>
      <w:r>
        <w:rPr>
          <w:rFonts w:ascii="Times New Roman" w:eastAsia="Times New Roman" w:hAnsi="Times New Roman" w:cs="Times New Roman"/>
          <w:lang w:val="en-US"/>
        </w:rPr>
        <w:t xml:space="preserve">insecticidal </w:t>
      </w:r>
      <w:r>
        <w:rPr>
          <w:rFonts w:ascii="Times New Roman" w:hAnsi="Times New Roman" w:cs="Times New Roman"/>
          <w:lang w:val="en-US"/>
        </w:rPr>
        <w:t xml:space="preserve">nets (LLINs) and indoor residual spraying (IRS) </w:t>
      </w:r>
      <w:r w:rsidRPr="00F17051">
        <w:rPr>
          <w:rFonts w:ascii="Times New Roman" w:hAnsi="Times New Roman" w:cs="Times New Roman"/>
          <w:lang w:val="en-US"/>
        </w:rPr>
        <w:t>across different levels of wealth strata.</w:t>
      </w:r>
      <w:r>
        <w:rPr>
          <w:rFonts w:ascii="Times New Roman" w:hAnsi="Times New Roman" w:cs="Times New Roman"/>
          <w:lang w:val="en-US"/>
        </w:rPr>
        <w:t xml:space="preserve"> The aim of this study was to evaluate</w:t>
      </w:r>
      <w:r w:rsidRPr="005E106E">
        <w:rPr>
          <w:rFonts w:ascii="Times New Roman" w:hAnsi="Times New Roman" w:cs="Times New Roman"/>
          <w:lang w:val="en-US"/>
        </w:rPr>
        <w:t xml:space="preserve"> the socioeconomic related dimension of inequalities in malaria prevention interventions</w:t>
      </w:r>
      <w:r>
        <w:rPr>
          <w:rFonts w:ascii="Times New Roman" w:hAnsi="Times New Roman" w:cs="Times New Roman"/>
          <w:lang w:val="en-US"/>
        </w:rPr>
        <w:t xml:space="preserve">. </w:t>
      </w:r>
    </w:p>
    <w:p w:rsidR="00316062" w:rsidRDefault="00316062" w:rsidP="00316062">
      <w:pPr>
        <w:pStyle w:val="Default"/>
        <w:spacing w:before="240" w:line="360" w:lineRule="auto"/>
        <w:rPr>
          <w:rFonts w:ascii="Times New Roman" w:hAnsi="Times New Roman" w:cs="Times New Roman"/>
          <w:lang w:val="en-US"/>
        </w:rPr>
      </w:pPr>
      <w:r w:rsidRPr="002764E7">
        <w:rPr>
          <w:rFonts w:ascii="Times New Roman" w:hAnsi="Times New Roman" w:cs="Times New Roman"/>
          <w:b/>
          <w:lang w:val="en-US"/>
        </w:rPr>
        <w:t>Methods:</w:t>
      </w:r>
      <w:r>
        <w:rPr>
          <w:rFonts w:ascii="Times New Roman" w:hAnsi="Times New Roman" w:cs="Times New Roman"/>
          <w:lang w:val="en-US"/>
        </w:rPr>
        <w:t xml:space="preserve"> We conduct this study</w:t>
      </w:r>
      <w:r w:rsidRPr="00E8376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 July-August 2014 in </w:t>
      </w:r>
      <w:proofErr w:type="spellStart"/>
      <w:r>
        <w:rPr>
          <w:rFonts w:ascii="Times New Roman" w:hAnsi="Times New Roman" w:cs="Times New Roman"/>
          <w:lang w:val="en-US"/>
        </w:rPr>
        <w:t>Adami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Tullu</w:t>
      </w:r>
      <w:proofErr w:type="spellEnd"/>
      <w:r>
        <w:rPr>
          <w:rFonts w:ascii="Times New Roman" w:hAnsi="Times New Roman" w:cs="Times New Roman"/>
          <w:lang w:val="en-US"/>
        </w:rPr>
        <w:t xml:space="preserve"> district in the South-central Ethiopia, among 6,069</w:t>
      </w:r>
      <w:r w:rsidRPr="00E83765">
        <w:rPr>
          <w:rFonts w:ascii="Times New Roman" w:hAnsi="Times New Roman" w:cs="Times New Roman"/>
          <w:lang w:val="en-US"/>
        </w:rPr>
        <w:t xml:space="preserve"> households. </w:t>
      </w:r>
      <w:r>
        <w:rPr>
          <w:rFonts w:ascii="Times New Roman" w:hAnsi="Times New Roman" w:cs="Times New Roman"/>
          <w:lang w:val="en-US"/>
        </w:rPr>
        <w:t>A cross-sectional d</w:t>
      </w:r>
      <w:r w:rsidRPr="00B40BAF">
        <w:rPr>
          <w:rFonts w:ascii="Times New Roman" w:hAnsi="Times New Roman" w:cs="Times New Roman"/>
          <w:lang w:val="en-US"/>
        </w:rPr>
        <w:t>ata were collected</w:t>
      </w:r>
      <w:r>
        <w:rPr>
          <w:rFonts w:ascii="Times New Roman" w:hAnsi="Times New Roman" w:cs="Times New Roman"/>
          <w:lang w:val="en-US"/>
        </w:rPr>
        <w:t xml:space="preserve"> </w:t>
      </w:r>
      <w:r w:rsidRPr="00B40BAF">
        <w:rPr>
          <w:rFonts w:ascii="Times New Roman" w:hAnsi="Times New Roman" w:cs="Times New Roman"/>
          <w:lang w:val="en-US"/>
        </w:rPr>
        <w:t>on household characteristics</w:t>
      </w:r>
      <w:r>
        <w:rPr>
          <w:rFonts w:ascii="Times New Roman" w:hAnsi="Times New Roman" w:cs="Times New Roman"/>
          <w:lang w:val="en-US"/>
        </w:rPr>
        <w:t>, LLIN ownership and IRS coverage</w:t>
      </w:r>
      <w:r w:rsidRPr="00B40BAF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We used principal component analysis technique </w:t>
      </w:r>
      <w:r w:rsidRPr="003B1A00">
        <w:rPr>
          <w:rFonts w:ascii="Times New Roman" w:hAnsi="Times New Roman" w:cs="Times New Roman"/>
          <w:lang w:val="en-US"/>
        </w:rPr>
        <w:t xml:space="preserve">for ranking households based on socioeconomic position. </w:t>
      </w:r>
      <w:r>
        <w:rPr>
          <w:rFonts w:ascii="Times New Roman" w:hAnsi="Times New Roman" w:cs="Times New Roman"/>
          <w:lang w:val="en-US"/>
        </w:rPr>
        <w:t>The inequality was measured using</w:t>
      </w:r>
      <w:r w:rsidRPr="003B1A00">
        <w:rPr>
          <w:rFonts w:ascii="Times New Roman" w:hAnsi="Times New Roman" w:cs="Times New Roman"/>
          <w:lang w:val="en-US"/>
        </w:rPr>
        <w:t xml:space="preserve"> concentration </w:t>
      </w:r>
      <w:r w:rsidRPr="00C07CE6">
        <w:rPr>
          <w:rFonts w:ascii="Times New Roman" w:hAnsi="Times New Roman" w:cs="Times New Roman"/>
          <w:lang w:val="en-US"/>
        </w:rPr>
        <w:t>indices</w:t>
      </w:r>
      <w:r>
        <w:rPr>
          <w:rFonts w:ascii="Times New Roman" w:hAnsi="Times New Roman" w:cs="Times New Roman"/>
          <w:lang w:val="en-US"/>
        </w:rPr>
        <w:t xml:space="preserve"> and</w:t>
      </w:r>
      <w:r w:rsidRPr="003B1A00">
        <w:rPr>
          <w:rFonts w:ascii="Times New Roman" w:hAnsi="Times New Roman" w:cs="Times New Roman"/>
          <w:lang w:val="en-US"/>
        </w:rPr>
        <w:t xml:space="preserve"> concentration curve. Decomposition method was employed in order to </w:t>
      </w:r>
      <w:r>
        <w:rPr>
          <w:rFonts w:ascii="Times New Roman" w:hAnsi="Times New Roman" w:cs="Times New Roman"/>
          <w:lang w:val="en-US"/>
        </w:rPr>
        <w:t>quantify</w:t>
      </w:r>
      <w:r w:rsidRPr="003B1A00">
        <w:rPr>
          <w:rFonts w:ascii="Times New Roman" w:hAnsi="Times New Roman" w:cs="Times New Roman"/>
          <w:lang w:val="en-US"/>
        </w:rPr>
        <w:t xml:space="preserve"> the</w:t>
      </w:r>
      <w:r>
        <w:rPr>
          <w:rFonts w:ascii="Times New Roman" w:hAnsi="Times New Roman" w:cs="Times New Roman"/>
          <w:lang w:val="en-US"/>
        </w:rPr>
        <w:t xml:space="preserve"> percentage</w:t>
      </w:r>
      <w:r w:rsidRPr="003B1A00">
        <w:rPr>
          <w:rFonts w:ascii="Times New Roman" w:hAnsi="Times New Roman" w:cs="Times New Roman"/>
          <w:lang w:val="en-US"/>
        </w:rPr>
        <w:t xml:space="preserve"> contribution of each socioeconomic related variable on the overall inequality. </w:t>
      </w:r>
    </w:p>
    <w:p w:rsidR="00316062" w:rsidRDefault="00316062" w:rsidP="00316062">
      <w:pPr>
        <w:pStyle w:val="Default"/>
        <w:spacing w:before="240" w:after="200" w:line="360" w:lineRule="auto"/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</w:pPr>
      <w:r w:rsidRPr="002764E7">
        <w:rPr>
          <w:rFonts w:ascii="Times New Roman" w:eastAsia="Arial Unicode MS" w:hAnsi="Times New Roman" w:cs="Times New Roman"/>
          <w:b/>
          <w:bCs/>
          <w:kern w:val="36"/>
          <w:szCs w:val="48"/>
          <w:lang w:val="en-US"/>
        </w:rPr>
        <w:t>Results: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We found that the proportion of households with at least one LLIN was 11.6% and IRS coverage was 72.5%. The </w:t>
      </w:r>
      <w:proofErr w:type="spellStart"/>
      <w:r>
        <w:rPr>
          <w:rFonts w:ascii="Times New Roman" w:hAnsi="Times New Roman" w:cs="Times New Roman"/>
          <w:lang w:val="en-US"/>
        </w:rPr>
        <w:t>Erreygers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normalised</w:t>
      </w:r>
      <w:proofErr w:type="spellEnd"/>
      <w:r w:rsidRPr="00041660">
        <w:rPr>
          <w:rFonts w:ascii="Times New Roman" w:hAnsi="Times New Roman" w:cs="Times New Roman"/>
          <w:lang w:val="en-US"/>
        </w:rPr>
        <w:t xml:space="preserve"> concentration index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was 0.0627 for LLIN and </w:t>
      </w:r>
      <w:r w:rsidRPr="00386D66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>- 0.03834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for IRS. The main causes of inequality in LLIN ownership were difference in housing situation, household size and access to mass-media and telecommunication service.</w:t>
      </w:r>
    </w:p>
    <w:p w:rsidR="0096108B" w:rsidRDefault="00316062" w:rsidP="00316062">
      <w:pPr>
        <w:spacing w:line="360" w:lineRule="auto"/>
      </w:pPr>
      <w:r w:rsidRPr="006835EE">
        <w:rPr>
          <w:rFonts w:ascii="Times New Roman" w:eastAsia="Arial Unicode MS" w:hAnsi="Times New Roman" w:cs="Times New Roman"/>
          <w:b/>
          <w:bCs/>
          <w:kern w:val="36"/>
          <w:szCs w:val="48"/>
          <w:lang w:val="en-US"/>
        </w:rPr>
        <w:t>Conclusion: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Coverage of LLIN was low and</w:t>
      </w:r>
      <w:r w:rsidRPr="00E234E4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>distributed pro-</w:t>
      </w:r>
      <w:r w:rsidRPr="00E234E4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>rich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>, whereas houses were sprayed equitably.  S</w:t>
      </w:r>
      <w:r w:rsidRPr="00042C40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ole emphasis on the 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mass </w:t>
      </w:r>
      <w:r w:rsidRPr="00042C40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distribution of </w:t>
      </w:r>
      <w:r>
        <w:rPr>
          <w:rFonts w:ascii="Times New Roman" w:hAnsi="Times New Roman" w:cs="Times New Roman"/>
          <w:lang w:val="en-US"/>
        </w:rPr>
        <w:t>LLIN</w:t>
      </w:r>
      <w:r w:rsidRPr="00042C40"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is not sufficient</w:t>
      </w:r>
      <w:r>
        <w:rPr>
          <w:rFonts w:ascii="Times New Roman" w:eastAsia="Arial Unicode MS" w:hAnsi="Times New Roman" w:cs="Times New Roman"/>
          <w:bCs/>
          <w:kern w:val="36"/>
          <w:szCs w:val="48"/>
          <w:lang w:val="en-US"/>
        </w:rPr>
        <w:t xml:space="preserve"> to ensure neither the ownership nor the equity. A priority should be given to the poor in both scale-up and replacement distribution.</w:t>
      </w:r>
    </w:p>
    <w:sectPr w:rsidR="0096108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62"/>
    <w:rsid w:val="00316062"/>
    <w:rsid w:val="0096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6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0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5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62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60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C74D570A.dotm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UiB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Alemayehu Hailu</dc:creator>
  <cp:lastModifiedBy>Alemayehu Hailu</cp:lastModifiedBy>
  <cp:revision>1</cp:revision>
  <dcterms:created xsi:type="dcterms:W3CDTF">2016-03-09T10:01:00Z</dcterms:created>
  <dcterms:modified xsi:type="dcterms:W3CDTF">2016-03-09T10:03:00Z</dcterms:modified>
</cp:coreProperties>
</file>