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24" w:rsidRDefault="004C4224" w:rsidP="00E62C4D">
      <w:pPr>
        <w:jc w:val="both"/>
      </w:pPr>
    </w:p>
    <w:p w:rsidR="004C4224" w:rsidRPr="004C4224" w:rsidRDefault="004C4224" w:rsidP="007F43C1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 w:rsidRPr="004C4224">
        <w:rPr>
          <w:b/>
          <w:bCs/>
          <w:sz w:val="28"/>
          <w:szCs w:val="28"/>
        </w:rPr>
        <w:t>Stratégies de réduction du sel et maladies cardio-vasculaires en Tunisie</w:t>
      </w:r>
    </w:p>
    <w:p w:rsidR="004C4224" w:rsidRPr="004C4224" w:rsidRDefault="004C4224" w:rsidP="007F43C1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 w:rsidRPr="004C4224">
        <w:rPr>
          <w:b/>
          <w:bCs/>
          <w:sz w:val="28"/>
          <w:szCs w:val="28"/>
        </w:rPr>
        <w:t xml:space="preserve">Résultats </w:t>
      </w:r>
      <w:r w:rsidR="00E62C4D">
        <w:rPr>
          <w:b/>
          <w:bCs/>
          <w:sz w:val="28"/>
          <w:szCs w:val="28"/>
        </w:rPr>
        <w:t xml:space="preserve">d’une </w:t>
      </w:r>
      <w:r w:rsidRPr="004C4224">
        <w:rPr>
          <w:b/>
          <w:bCs/>
          <w:sz w:val="28"/>
          <w:szCs w:val="28"/>
        </w:rPr>
        <w:t>analyse coût efficacité</w:t>
      </w:r>
    </w:p>
    <w:p w:rsidR="004C4224" w:rsidRPr="00E62C4D" w:rsidRDefault="004C4224" w:rsidP="00E62C4D">
      <w:pPr>
        <w:tabs>
          <w:tab w:val="left" w:pos="1560"/>
        </w:tabs>
        <w:jc w:val="both"/>
        <w:rPr>
          <w:vertAlign w:val="superscript"/>
        </w:rPr>
      </w:pPr>
      <w:r w:rsidRPr="00D5239B">
        <w:rPr>
          <w:b/>
          <w:bCs/>
        </w:rPr>
        <w:t>Nadia Ben Mansour</w:t>
      </w:r>
      <w:r w:rsidRPr="00D5239B">
        <w:rPr>
          <w:b/>
          <w:bCs/>
          <w:vertAlign w:val="superscript"/>
        </w:rPr>
        <w:t>1, 2</w:t>
      </w:r>
      <w:r w:rsidRPr="00E62C4D">
        <w:t xml:space="preserve">, </w:t>
      </w:r>
      <w:proofErr w:type="spellStart"/>
      <w:r w:rsidRPr="00E62C4D">
        <w:t>Chokri</w:t>
      </w:r>
      <w:proofErr w:type="spellEnd"/>
      <w:r w:rsidRPr="00E62C4D">
        <w:t xml:space="preserve"> Arfa</w:t>
      </w:r>
      <w:r w:rsidRPr="00E62C4D">
        <w:rPr>
          <w:vertAlign w:val="superscript"/>
        </w:rPr>
        <w:t>1</w:t>
      </w:r>
      <w:r w:rsidRPr="00E62C4D">
        <w:t xml:space="preserve">, </w:t>
      </w:r>
      <w:proofErr w:type="spellStart"/>
      <w:r w:rsidRPr="00E62C4D">
        <w:t>Wafa</w:t>
      </w:r>
      <w:proofErr w:type="spellEnd"/>
      <w:r w:rsidRPr="00E62C4D">
        <w:t xml:space="preserve"> Aissi</w:t>
      </w:r>
      <w:r w:rsidRPr="00E62C4D">
        <w:rPr>
          <w:vertAlign w:val="superscript"/>
        </w:rPr>
        <w:t>1</w:t>
      </w:r>
      <w:r w:rsidRPr="00E62C4D">
        <w:t xml:space="preserve">, </w:t>
      </w:r>
      <w:proofErr w:type="spellStart"/>
      <w:r w:rsidRPr="00E62C4D">
        <w:t>Habiba</w:t>
      </w:r>
      <w:proofErr w:type="spellEnd"/>
      <w:r w:rsidRPr="00E62C4D">
        <w:t xml:space="preserve"> Ben Romdhane</w:t>
      </w:r>
      <w:r w:rsidRPr="00E62C4D">
        <w:rPr>
          <w:vertAlign w:val="superscript"/>
        </w:rPr>
        <w:t>1</w:t>
      </w:r>
    </w:p>
    <w:p w:rsidR="00E62C4D" w:rsidRPr="00E62C4D" w:rsidRDefault="00E62C4D" w:rsidP="00E62C4D">
      <w:pPr>
        <w:pStyle w:val="Paragraphedeliste"/>
        <w:numPr>
          <w:ilvl w:val="0"/>
          <w:numId w:val="3"/>
        </w:numPr>
        <w:tabs>
          <w:tab w:val="left" w:pos="1560"/>
        </w:tabs>
        <w:bidi w:val="0"/>
        <w:rPr>
          <w:sz w:val="16"/>
          <w:szCs w:val="16"/>
        </w:rPr>
      </w:pPr>
      <w:r w:rsidRPr="00E62C4D">
        <w:rPr>
          <w:sz w:val="16"/>
          <w:szCs w:val="16"/>
        </w:rPr>
        <w:t>Laboratoire d’épidémiologie et de prévention des maladies cardio-vasculaires, Faculté de Médecine de Tunis</w:t>
      </w:r>
    </w:p>
    <w:p w:rsidR="004C4224" w:rsidRPr="00E62C4D" w:rsidRDefault="00E62C4D" w:rsidP="00E62C4D">
      <w:pPr>
        <w:pStyle w:val="Paragraphedeliste"/>
        <w:numPr>
          <w:ilvl w:val="0"/>
          <w:numId w:val="3"/>
        </w:numPr>
        <w:tabs>
          <w:tab w:val="left" w:pos="1560"/>
        </w:tabs>
        <w:bidi w:val="0"/>
        <w:rPr>
          <w:sz w:val="16"/>
          <w:szCs w:val="16"/>
        </w:rPr>
      </w:pPr>
      <w:r w:rsidRPr="00E62C4D">
        <w:rPr>
          <w:sz w:val="16"/>
          <w:szCs w:val="16"/>
        </w:rPr>
        <w:t xml:space="preserve">Institut National de Santé </w:t>
      </w:r>
      <w:proofErr w:type="spellStart"/>
      <w:r w:rsidRPr="00E62C4D">
        <w:rPr>
          <w:sz w:val="16"/>
          <w:szCs w:val="16"/>
        </w:rPr>
        <w:t>Publique</w:t>
      </w:r>
      <w:proofErr w:type="gramStart"/>
      <w:r w:rsidR="007F43C1">
        <w:t>,</w:t>
      </w:r>
      <w:r w:rsidR="007F43C1" w:rsidRPr="007F43C1">
        <w:rPr>
          <w:sz w:val="16"/>
          <w:szCs w:val="16"/>
        </w:rPr>
        <w:t>Tunisie</w:t>
      </w:r>
      <w:proofErr w:type="spellEnd"/>
      <w:proofErr w:type="gramEnd"/>
    </w:p>
    <w:p w:rsidR="00BF7EC2" w:rsidRDefault="00BF7EC2" w:rsidP="00DA51B0">
      <w:pPr>
        <w:jc w:val="both"/>
      </w:pPr>
      <w:r w:rsidRPr="0068710A">
        <w:rPr>
          <w:b/>
          <w:bCs/>
        </w:rPr>
        <w:t>Introduction</w:t>
      </w:r>
      <w:r w:rsidRPr="00BF7EC2">
        <w:t>:</w:t>
      </w:r>
      <w:r>
        <w:t xml:space="preserve"> </w:t>
      </w:r>
      <w:r w:rsidR="0068710A">
        <w:t>En 2013, les maladies cardiovasculaires ont causé</w:t>
      </w:r>
      <w:r w:rsidR="00853572">
        <w:t xml:space="preserve"> </w:t>
      </w:r>
      <w:r w:rsidR="0068710A">
        <w:t xml:space="preserve"> à elles seules 30% des décès enregistrés.</w:t>
      </w:r>
      <w:r w:rsidR="0068710A" w:rsidRPr="0068710A">
        <w:t xml:space="preserve"> </w:t>
      </w:r>
      <w:r w:rsidR="0068710A">
        <w:t>D</w:t>
      </w:r>
      <w:r w:rsidR="0068710A" w:rsidRPr="0068710A">
        <w:t>es stratégies population</w:t>
      </w:r>
      <w:r w:rsidR="0068710A">
        <w:t>nelles de prévention</w:t>
      </w:r>
      <w:r w:rsidR="0068710A" w:rsidRPr="0068710A">
        <w:t xml:space="preserve"> </w:t>
      </w:r>
      <w:r w:rsidR="0068710A">
        <w:t>visant à réduire</w:t>
      </w:r>
      <w:r w:rsidR="0068710A" w:rsidRPr="0068710A">
        <w:t xml:space="preserve"> les facteurs de risque de</w:t>
      </w:r>
      <w:r w:rsidR="0068710A">
        <w:t>s</w:t>
      </w:r>
      <w:r w:rsidR="0068710A" w:rsidRPr="0068710A">
        <w:t xml:space="preserve"> MCV ont un rôle important à jouer dans la réduction de la mortalité globale.</w:t>
      </w:r>
      <w:r w:rsidR="0068710A">
        <w:t xml:space="preserve"> Ceci  soulève des questions fondamentales </w:t>
      </w:r>
      <w:r w:rsidR="00853572">
        <w:t xml:space="preserve">quand </w:t>
      </w:r>
      <w:r w:rsidR="00E62C4D">
        <w:t>à l’arbitrage</w:t>
      </w:r>
      <w:r w:rsidR="00853572">
        <w:t xml:space="preserve"> entre différentes </w:t>
      </w:r>
      <w:r w:rsidR="0068710A">
        <w:t>stratégies</w:t>
      </w:r>
      <w:r w:rsidR="00853572">
        <w:t>,</w:t>
      </w:r>
      <w:r w:rsidR="0068710A">
        <w:t xml:space="preserve"> dont l’évaluation </w:t>
      </w:r>
      <w:proofErr w:type="spellStart"/>
      <w:r w:rsidR="0068710A">
        <w:t>médico</w:t>
      </w:r>
      <w:proofErr w:type="spellEnd"/>
      <w:r w:rsidR="0068710A">
        <w:t xml:space="preserve">-économique s’impose.  </w:t>
      </w:r>
    </w:p>
    <w:p w:rsidR="00853572" w:rsidRDefault="00853572" w:rsidP="00E62C4D">
      <w:pPr>
        <w:jc w:val="both"/>
      </w:pPr>
      <w:r w:rsidRPr="00853572">
        <w:rPr>
          <w:b/>
          <w:bCs/>
        </w:rPr>
        <w:t>Objectif de l’étude</w:t>
      </w:r>
      <w:r>
        <w:t xml:space="preserve"> : Ce travail </w:t>
      </w:r>
      <w:r w:rsidRPr="00853572">
        <w:t>présente une évaluation</w:t>
      </w:r>
      <w:r>
        <w:t xml:space="preserve"> de type coût efficacité </w:t>
      </w:r>
      <w:r w:rsidRPr="00853572">
        <w:t xml:space="preserve">des </w:t>
      </w:r>
      <w:r>
        <w:t xml:space="preserve">différents </w:t>
      </w:r>
      <w:r w:rsidRPr="00853572">
        <w:t>po</w:t>
      </w:r>
      <w:r>
        <w:t>litiques de réduction du</w:t>
      </w:r>
      <w:r w:rsidRPr="00853572">
        <w:t xml:space="preserve"> sel en population </w:t>
      </w:r>
      <w:r>
        <w:t>générale.</w:t>
      </w:r>
    </w:p>
    <w:p w:rsidR="00853572" w:rsidRPr="00853572" w:rsidRDefault="00853572" w:rsidP="00E62C4D">
      <w:pPr>
        <w:jc w:val="both"/>
        <w:rPr>
          <w:b/>
          <w:bCs/>
        </w:rPr>
      </w:pPr>
      <w:r w:rsidRPr="00853572">
        <w:rPr>
          <w:b/>
          <w:bCs/>
        </w:rPr>
        <w:t xml:space="preserve">Matériel et Méthode : </w:t>
      </w:r>
    </w:p>
    <w:p w:rsidR="00BF7EC2" w:rsidRPr="00BF7EC2" w:rsidRDefault="00853572" w:rsidP="007C4B0F">
      <w:pPr>
        <w:jc w:val="both"/>
      </w:pPr>
      <w:r>
        <w:t>T</w:t>
      </w:r>
      <w:r w:rsidRPr="00853572">
        <w:t xml:space="preserve">rois </w:t>
      </w:r>
      <w:r w:rsidR="00E62C4D">
        <w:t>stratégies</w:t>
      </w:r>
      <w:r w:rsidRPr="00853572">
        <w:t xml:space="preserve"> visant à réduire la consommation de sel ont été évalués: une campagne de promotion de la santé, l'étiquetage </w:t>
      </w:r>
      <w:r>
        <w:t>à</w:t>
      </w:r>
      <w:r w:rsidRPr="00853572">
        <w:t xml:space="preserve"> l'emballage alimentaire et </w:t>
      </w:r>
      <w:r>
        <w:t>la</w:t>
      </w:r>
      <w:r w:rsidRPr="00853572">
        <w:t xml:space="preserve"> reformulation obligatoire de la teneur en sel dans les aliments </w:t>
      </w:r>
      <w:r w:rsidR="00DA51B0">
        <w:t>industrialisés</w:t>
      </w:r>
      <w:r w:rsidRPr="00853572">
        <w:t xml:space="preserve">. Les estimations de l'efficacité de la réduction du sel sur la pression artérielle ont été basées sur une revue de la littérature. </w:t>
      </w:r>
      <w:r>
        <w:t>L’efficacité de ces interventions</w:t>
      </w:r>
      <w:r w:rsidRPr="00853572">
        <w:t xml:space="preserve"> </w:t>
      </w:r>
      <w:r>
        <w:t>a</w:t>
      </w:r>
      <w:r w:rsidRPr="00853572">
        <w:t xml:space="preserve"> été </w:t>
      </w:r>
      <w:proofErr w:type="gramStart"/>
      <w:r w:rsidRPr="00853572">
        <w:t>quantifiées</w:t>
      </w:r>
      <w:proofErr w:type="gramEnd"/>
      <w:r w:rsidRPr="00853572">
        <w:t xml:space="preserve"> com</w:t>
      </w:r>
      <w:r>
        <w:t>me des années de vie gagnées (AV</w:t>
      </w:r>
      <w:r w:rsidRPr="00853572">
        <w:t xml:space="preserve">G) sur une période de 10 ans. Les coûts de chaque </w:t>
      </w:r>
      <w:r>
        <w:t xml:space="preserve">stratégie </w:t>
      </w:r>
      <w:r w:rsidR="00E62C4D">
        <w:t>ont été estimé</w:t>
      </w:r>
      <w:r w:rsidRPr="00853572">
        <w:t xml:space="preserve">s </w:t>
      </w:r>
      <w:r>
        <w:t xml:space="preserve">en se basant sur les </w:t>
      </w:r>
      <w:r w:rsidR="00DA51B0">
        <w:t>avis</w:t>
      </w:r>
      <w:r w:rsidRPr="00853572">
        <w:t xml:space="preserve"> d'experts</w:t>
      </w:r>
      <w:r>
        <w:t>. L</w:t>
      </w:r>
      <w:r w:rsidRPr="00853572">
        <w:t xml:space="preserve">es coûts des </w:t>
      </w:r>
      <w:r>
        <w:t xml:space="preserve">services des </w:t>
      </w:r>
      <w:r w:rsidRPr="00853572">
        <w:t xml:space="preserve">soins de santé associés </w:t>
      </w:r>
      <w:r>
        <w:t>aux maladies cardio-vasculaires</w:t>
      </w:r>
      <w:r w:rsidRPr="00853572">
        <w:t xml:space="preserve"> ont été </w:t>
      </w:r>
      <w:r w:rsidR="00E62C4D" w:rsidRPr="00853572">
        <w:t>estimés</w:t>
      </w:r>
      <w:r w:rsidRPr="00853572">
        <w:t xml:space="preserve"> </w:t>
      </w:r>
      <w:r w:rsidR="007564D2">
        <w:t>à partir de</w:t>
      </w:r>
      <w:r w:rsidRPr="00853572">
        <w:t xml:space="preserve"> </w:t>
      </w:r>
      <w:r>
        <w:t xml:space="preserve">la nomenclature </w:t>
      </w:r>
      <w:r w:rsidR="007564D2">
        <w:t>en vigueur</w:t>
      </w:r>
      <w:r w:rsidRPr="00853572">
        <w:t>. Le coût total de la mise en œuvre de</w:t>
      </w:r>
      <w:r w:rsidR="00E62C4D">
        <w:t xml:space="preserve"> chaque politique a été comparé</w:t>
      </w:r>
      <w:r w:rsidRPr="00853572">
        <w:t xml:space="preserve"> à la ligne de base actuelle (pas de politique). Tous les coûts ont été calculés à partir </w:t>
      </w:r>
      <w:r w:rsidR="007564D2">
        <w:t>des</w:t>
      </w:r>
      <w:r w:rsidRPr="00853572">
        <w:t xml:space="preserve"> taux de change </w:t>
      </w:r>
      <w:r w:rsidR="007C4B0F">
        <w:t>de</w:t>
      </w:r>
      <w:r w:rsidR="007564D2">
        <w:t xml:space="preserve"> </w:t>
      </w:r>
      <w:r w:rsidR="007564D2" w:rsidRPr="00853572">
        <w:t>2010</w:t>
      </w:r>
      <w:r w:rsidRPr="00853572">
        <w:t>.</w:t>
      </w:r>
    </w:p>
    <w:p w:rsidR="007564D2" w:rsidRPr="007564D2" w:rsidRDefault="00BF7EC2" w:rsidP="00E62C4D">
      <w:pPr>
        <w:jc w:val="both"/>
        <w:rPr>
          <w:b/>
          <w:bCs/>
        </w:rPr>
      </w:pPr>
      <w:r w:rsidRPr="007564D2">
        <w:t xml:space="preserve"> </w:t>
      </w:r>
      <w:r w:rsidR="007564D2">
        <w:rPr>
          <w:b/>
          <w:bCs/>
        </w:rPr>
        <w:t>Résultat</w:t>
      </w:r>
      <w:r w:rsidR="007564D2" w:rsidRPr="007564D2">
        <w:rPr>
          <w:b/>
          <w:bCs/>
        </w:rPr>
        <w:t>:</w:t>
      </w:r>
    </w:p>
    <w:p w:rsidR="007564D2" w:rsidRDefault="007564D2" w:rsidP="00E62C4D">
      <w:pPr>
        <w:jc w:val="both"/>
      </w:pPr>
      <w:r w:rsidRPr="007564D2">
        <w:t xml:space="preserve">Les trois stratégies étaient cout efficace par rapport au scénario de base (pas de politique). La combinaison de ces trois politiques (réduction de la consommation de sel de 30%) entrainerait  6455 AVG </w:t>
      </w:r>
      <w:r>
        <w:t xml:space="preserve">et </w:t>
      </w:r>
      <w:r w:rsidRPr="007564D2">
        <w:t xml:space="preserve">des économies de </w:t>
      </w:r>
      <w:r>
        <w:t>dépenses</w:t>
      </w:r>
      <w:r w:rsidRPr="007564D2">
        <w:t xml:space="preserve"> estimées à 235.000.000 $.</w:t>
      </w:r>
    </w:p>
    <w:p w:rsidR="007564D2" w:rsidRPr="007564D2" w:rsidRDefault="007564D2" w:rsidP="00E62C4D">
      <w:pPr>
        <w:jc w:val="both"/>
        <w:rPr>
          <w:b/>
          <w:bCs/>
        </w:rPr>
      </w:pPr>
      <w:r w:rsidRPr="007564D2">
        <w:rPr>
          <w:b/>
          <w:bCs/>
        </w:rPr>
        <w:t>Conclusion :</w:t>
      </w:r>
    </w:p>
    <w:p w:rsidR="00E62C4D" w:rsidRDefault="007564D2" w:rsidP="00E62C4D">
      <w:pPr>
        <w:jc w:val="both"/>
      </w:pPr>
      <w:r w:rsidRPr="007564D2">
        <w:t xml:space="preserve">La </w:t>
      </w:r>
      <w:r>
        <w:t>réduction de la consommation du</w:t>
      </w:r>
      <w:r w:rsidRPr="007564D2">
        <w:t xml:space="preserve"> sel alimentaire réduira</w:t>
      </w:r>
      <w:r>
        <w:t>it</w:t>
      </w:r>
      <w:r w:rsidRPr="007564D2">
        <w:t xml:space="preserve"> </w:t>
      </w:r>
      <w:r>
        <w:t>non seulement la mortalité et la morbidité</w:t>
      </w:r>
      <w:r w:rsidRPr="007564D2">
        <w:t xml:space="preserve"> par maladie </w:t>
      </w:r>
      <w:r>
        <w:t>cardio-vasculaire</w:t>
      </w:r>
      <w:r w:rsidRPr="007564D2">
        <w:t xml:space="preserve"> </w:t>
      </w:r>
      <w:r>
        <w:t>mais aussi les dépenses qui en découlent</w:t>
      </w:r>
      <w:r w:rsidRPr="007564D2">
        <w:t xml:space="preserve">. </w:t>
      </w:r>
      <w:r w:rsidR="004C4224">
        <w:t>Il est donc urgent d’implémenter u</w:t>
      </w:r>
      <w:r w:rsidRPr="007564D2">
        <w:t xml:space="preserve">ne stratégie globale </w:t>
      </w:r>
      <w:r w:rsidR="004C4224">
        <w:t>basée</w:t>
      </w:r>
      <w:r>
        <w:t xml:space="preserve"> sur </w:t>
      </w:r>
      <w:r w:rsidRPr="007564D2">
        <w:t xml:space="preserve">des actions d'éducation sanitaire </w:t>
      </w:r>
      <w:r>
        <w:t xml:space="preserve">ainsi que </w:t>
      </w:r>
      <w:r w:rsidR="004C4224">
        <w:t xml:space="preserve">sur </w:t>
      </w:r>
      <w:r w:rsidR="00E62C4D">
        <w:t xml:space="preserve">la réglementation de la composition des aliments en sel. </w:t>
      </w:r>
    </w:p>
    <w:p w:rsidR="004C4224" w:rsidRPr="007F43C1" w:rsidRDefault="004C4224" w:rsidP="00E62C4D">
      <w:pPr>
        <w:jc w:val="both"/>
      </w:pPr>
      <w:r>
        <w:t>Référence</w:t>
      </w:r>
      <w:r w:rsidRPr="007F43C1">
        <w:t> :</w:t>
      </w:r>
    </w:p>
    <w:p w:rsidR="004C4224" w:rsidRPr="004C4224" w:rsidRDefault="004C4224" w:rsidP="00E62C4D">
      <w:pPr>
        <w:jc w:val="both"/>
      </w:pPr>
      <w:proofErr w:type="spellStart"/>
      <w:r w:rsidRPr="007F43C1">
        <w:rPr>
          <w:rFonts w:ascii="Arial" w:hAnsi="Arial" w:cs="Arial"/>
          <w:color w:val="222222"/>
          <w:sz w:val="13"/>
          <w:szCs w:val="13"/>
          <w:shd w:val="clear" w:color="auto" w:fill="FFFFFF"/>
        </w:rPr>
        <w:t>Mason</w:t>
      </w:r>
      <w:proofErr w:type="spellEnd"/>
      <w:r w:rsidRPr="007F43C1"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, Helen, et al. </w:t>
      </w:r>
      <w:r w:rsidRPr="004C4224">
        <w:rPr>
          <w:rFonts w:ascii="Arial" w:hAnsi="Arial" w:cs="Arial"/>
          <w:color w:val="222222"/>
          <w:sz w:val="13"/>
          <w:szCs w:val="13"/>
          <w:shd w:val="clear" w:color="auto" w:fill="FFFFFF"/>
          <w:lang w:val="en-US"/>
        </w:rPr>
        <w:t>"A cost effectiveness analysis of salt reduction policies to reduce coronary heart disease in four Eastern Mediterranean countries."</w:t>
      </w:r>
      <w:r w:rsidRPr="004C4224">
        <w:rPr>
          <w:rStyle w:val="apple-converted-space"/>
          <w:rFonts w:ascii="Arial" w:hAnsi="Arial" w:cs="Arial"/>
          <w:color w:val="222222"/>
          <w:sz w:val="13"/>
          <w:szCs w:val="13"/>
          <w:shd w:val="clear" w:color="auto" w:fill="FFFFFF"/>
          <w:lang w:val="en-US"/>
        </w:rPr>
        <w:t> </w:t>
      </w:r>
      <w:proofErr w:type="spellStart"/>
      <w:r>
        <w:rPr>
          <w:rFonts w:ascii="Arial" w:hAnsi="Arial" w:cs="Arial"/>
          <w:i/>
          <w:iCs/>
          <w:color w:val="222222"/>
          <w:sz w:val="13"/>
          <w:szCs w:val="13"/>
          <w:shd w:val="clear" w:color="auto" w:fill="FFFFFF"/>
        </w:rPr>
        <w:t>PloS</w:t>
      </w:r>
      <w:proofErr w:type="spellEnd"/>
      <w:r>
        <w:rPr>
          <w:rFonts w:ascii="Arial" w:hAnsi="Arial" w:cs="Arial"/>
          <w:i/>
          <w:iCs/>
          <w:color w:val="222222"/>
          <w:sz w:val="13"/>
          <w:szCs w:val="13"/>
          <w:shd w:val="clear" w:color="auto" w:fill="FFFFFF"/>
        </w:rPr>
        <w:t xml:space="preserve"> one</w:t>
      </w:r>
      <w:r>
        <w:rPr>
          <w:rStyle w:val="apple-converted-space"/>
          <w:rFonts w:ascii="Arial" w:hAnsi="Arial" w:cs="Arial"/>
          <w:color w:val="222222"/>
          <w:sz w:val="13"/>
          <w:szCs w:val="13"/>
          <w:shd w:val="clear" w:color="auto" w:fill="FFFFFF"/>
        </w:rPr>
        <w:t> 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9.1 (2014): e84445.</w:t>
      </w:r>
    </w:p>
    <w:sectPr w:rsidR="004C4224" w:rsidRPr="004C4224" w:rsidSect="00FE4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EMRO Traditional Arabic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pStyle w:val="Titre5"/>
      <w:lvlText w:val="%1."/>
      <w:lvlJc w:val="left"/>
      <w:pPr>
        <w:tabs>
          <w:tab w:val="num" w:pos="1867"/>
        </w:tabs>
        <w:ind w:left="1867" w:hanging="450"/>
      </w:pPr>
      <w:rPr>
        <w:rFonts w:ascii="Times New Roman" w:hAnsi="Times New Roman"/>
        <w:sz w:val="24"/>
        <w:szCs w:val="24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pStyle w:val="Titre7"/>
      <w:lvlText w:val="%1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32D129EE"/>
    <w:multiLevelType w:val="hybridMultilevel"/>
    <w:tmpl w:val="B998B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F7EC2"/>
    <w:rsid w:val="000D4180"/>
    <w:rsid w:val="00254201"/>
    <w:rsid w:val="00360C7A"/>
    <w:rsid w:val="004C4224"/>
    <w:rsid w:val="0068710A"/>
    <w:rsid w:val="007564D2"/>
    <w:rsid w:val="007C4B0F"/>
    <w:rsid w:val="007F43C1"/>
    <w:rsid w:val="00847F64"/>
    <w:rsid w:val="00853572"/>
    <w:rsid w:val="00BF7EC2"/>
    <w:rsid w:val="00D0378C"/>
    <w:rsid w:val="00D5239B"/>
    <w:rsid w:val="00DA51B0"/>
    <w:rsid w:val="00DB1E94"/>
    <w:rsid w:val="00DC2641"/>
    <w:rsid w:val="00E62C4D"/>
    <w:rsid w:val="00FB3A2E"/>
    <w:rsid w:val="00FE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A2E"/>
  </w:style>
  <w:style w:type="paragraph" w:styleId="Titre1">
    <w:name w:val="heading 1"/>
    <w:aliases w:val="Part Title"/>
    <w:basedOn w:val="Normal"/>
    <w:next w:val="Normal"/>
    <w:link w:val="Titre1Car"/>
    <w:qFormat/>
    <w:rsid w:val="00FB3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aliases w:val="Chapter Title"/>
    <w:basedOn w:val="Normal"/>
    <w:next w:val="Normal"/>
    <w:link w:val="Titre2Car"/>
    <w:uiPriority w:val="9"/>
    <w:unhideWhenUsed/>
    <w:qFormat/>
    <w:rsid w:val="00FB3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aliases w:val="Section Title"/>
    <w:basedOn w:val="Normal"/>
    <w:next w:val="Normal"/>
    <w:link w:val="Titre3Car"/>
    <w:uiPriority w:val="9"/>
    <w:unhideWhenUsed/>
    <w:qFormat/>
    <w:rsid w:val="00FB3A2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aliases w:val="Map Title"/>
    <w:basedOn w:val="Normal"/>
    <w:next w:val="Normal"/>
    <w:link w:val="Titre4Car"/>
    <w:qFormat/>
    <w:rsid w:val="00FB3A2E"/>
    <w:pPr>
      <w:keepNext/>
      <w:widowControl w:val="0"/>
      <w:suppressAutoHyphens/>
      <w:bidi/>
      <w:spacing w:before="60" w:after="0" w:line="180" w:lineRule="auto"/>
      <w:jc w:val="both"/>
      <w:textAlignment w:val="baseline"/>
      <w:outlineLvl w:val="3"/>
    </w:pPr>
    <w:rPr>
      <w:rFonts w:ascii="Times New Roman" w:eastAsia="Times New Roman" w:hAnsi="Times New Roman" w:cs="EMRO Traditional Arabic"/>
      <w:sz w:val="24"/>
      <w:szCs w:val="32"/>
      <w:lang w:val="en-US" w:eastAsia="ar-EG" w:bidi="ar-EG"/>
    </w:rPr>
  </w:style>
  <w:style w:type="paragraph" w:styleId="Titre5">
    <w:name w:val="heading 5"/>
    <w:aliases w:val="Block Label,Heading 5Q"/>
    <w:basedOn w:val="Normal"/>
    <w:next w:val="Normal"/>
    <w:link w:val="Titre5Car"/>
    <w:qFormat/>
    <w:rsid w:val="00FB3A2E"/>
    <w:pPr>
      <w:keepNext/>
      <w:widowControl w:val="0"/>
      <w:numPr>
        <w:numId w:val="1"/>
      </w:numPr>
      <w:suppressAutoHyphens/>
      <w:bidi/>
      <w:spacing w:before="60" w:after="0" w:line="18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sz w:val="36"/>
      <w:szCs w:val="36"/>
      <w:lang w:val="en-US" w:eastAsia="ar-SA"/>
    </w:rPr>
  </w:style>
  <w:style w:type="paragraph" w:styleId="Titre6">
    <w:name w:val="heading 6"/>
    <w:aliases w:val="Sub Label"/>
    <w:basedOn w:val="Normal"/>
    <w:next w:val="Normal"/>
    <w:link w:val="Titre6Car"/>
    <w:uiPriority w:val="9"/>
    <w:unhideWhenUsed/>
    <w:qFormat/>
    <w:rsid w:val="00FB3A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qFormat/>
    <w:rsid w:val="00FB3A2E"/>
    <w:pPr>
      <w:keepNext/>
      <w:widowControl w:val="0"/>
      <w:numPr>
        <w:numId w:val="2"/>
      </w:numPr>
      <w:suppressAutoHyphens/>
      <w:bidi/>
      <w:spacing w:before="60" w:after="0" w:line="180" w:lineRule="auto"/>
      <w:jc w:val="both"/>
      <w:textAlignment w:val="baseline"/>
      <w:outlineLvl w:val="6"/>
    </w:pPr>
    <w:rPr>
      <w:rFonts w:ascii="Times New Roman" w:eastAsia="Times New Roman" w:hAnsi="Times New Roman" w:cs="EMRO Traditional Arabic"/>
      <w:i/>
      <w:iCs/>
      <w:sz w:val="24"/>
      <w:szCs w:val="32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Part Title Car"/>
    <w:basedOn w:val="Policepardfaut"/>
    <w:link w:val="Titre1"/>
    <w:rsid w:val="00FB3A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aliases w:val="Chapter Title Car"/>
    <w:basedOn w:val="Policepardfaut"/>
    <w:link w:val="Titre2"/>
    <w:uiPriority w:val="9"/>
    <w:rsid w:val="00FB3A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aliases w:val="Section Title Car"/>
    <w:basedOn w:val="Policepardfaut"/>
    <w:link w:val="Titre3"/>
    <w:uiPriority w:val="9"/>
    <w:rsid w:val="00FB3A2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aliases w:val="Map Title Car"/>
    <w:basedOn w:val="Policepardfaut"/>
    <w:link w:val="Titre4"/>
    <w:rsid w:val="00FB3A2E"/>
    <w:rPr>
      <w:rFonts w:ascii="Times New Roman" w:eastAsia="Times New Roman" w:hAnsi="Times New Roman" w:cs="EMRO Traditional Arabic"/>
      <w:sz w:val="24"/>
      <w:szCs w:val="32"/>
      <w:lang w:val="en-US" w:eastAsia="ar-EG" w:bidi="ar-EG"/>
    </w:rPr>
  </w:style>
  <w:style w:type="character" w:customStyle="1" w:styleId="Titre5Car">
    <w:name w:val="Titre 5 Car"/>
    <w:aliases w:val="Block Label Car,Heading 5Q Car"/>
    <w:basedOn w:val="Policepardfaut"/>
    <w:link w:val="Titre5"/>
    <w:rsid w:val="00FB3A2E"/>
    <w:rPr>
      <w:rFonts w:ascii="Times New Roman" w:eastAsia="Times New Roman" w:hAnsi="Times New Roman" w:cs="Times New Roman"/>
      <w:sz w:val="36"/>
      <w:szCs w:val="36"/>
      <w:lang w:val="en-US" w:eastAsia="ar-SA"/>
    </w:rPr>
  </w:style>
  <w:style w:type="character" w:customStyle="1" w:styleId="Titre6Car">
    <w:name w:val="Titre 6 Car"/>
    <w:aliases w:val="Sub Label Car"/>
    <w:basedOn w:val="Policepardfaut"/>
    <w:link w:val="Titre6"/>
    <w:uiPriority w:val="9"/>
    <w:rsid w:val="00FB3A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rsid w:val="00FB3A2E"/>
    <w:rPr>
      <w:rFonts w:ascii="Times New Roman" w:eastAsia="Times New Roman" w:hAnsi="Times New Roman" w:cs="EMRO Traditional Arabic"/>
      <w:i/>
      <w:iCs/>
      <w:sz w:val="24"/>
      <w:szCs w:val="32"/>
      <w:lang w:val="en-US" w:eastAsia="ar-SA"/>
    </w:rPr>
  </w:style>
  <w:style w:type="paragraph" w:styleId="Lgende">
    <w:name w:val="caption"/>
    <w:basedOn w:val="Normal"/>
    <w:qFormat/>
    <w:rsid w:val="00FB3A2E"/>
    <w:pPr>
      <w:widowControl w:val="0"/>
      <w:suppressLineNumbers/>
      <w:suppressAutoHyphens/>
      <w:bidi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styleId="Titre">
    <w:name w:val="Title"/>
    <w:basedOn w:val="Normal"/>
    <w:next w:val="Normal"/>
    <w:link w:val="TitreCar"/>
    <w:qFormat/>
    <w:rsid w:val="00FB3A2E"/>
    <w:pPr>
      <w:widowControl w:val="0"/>
      <w:suppressAutoHyphens/>
      <w:bidi/>
      <w:spacing w:after="0" w:line="380" w:lineRule="exact"/>
      <w:jc w:val="center"/>
      <w:textAlignment w:val="baseline"/>
    </w:pPr>
    <w:rPr>
      <w:rFonts w:ascii="Times New Roman" w:eastAsia="Times New Roman" w:hAnsi="Times New Roman" w:cs="EMRO Traditional Arabic"/>
      <w:b/>
      <w:bCs/>
      <w:sz w:val="36"/>
      <w:szCs w:val="36"/>
      <w:lang w:val="en-US" w:eastAsia="ar-EG" w:bidi="ar-EG"/>
    </w:rPr>
  </w:style>
  <w:style w:type="character" w:customStyle="1" w:styleId="TitreCar">
    <w:name w:val="Titre Car"/>
    <w:basedOn w:val="Policepardfaut"/>
    <w:link w:val="Titre"/>
    <w:rsid w:val="00FB3A2E"/>
    <w:rPr>
      <w:rFonts w:ascii="Times New Roman" w:eastAsia="Times New Roman" w:hAnsi="Times New Roman" w:cs="EMRO Traditional Arabic"/>
      <w:b/>
      <w:bCs/>
      <w:sz w:val="36"/>
      <w:szCs w:val="36"/>
      <w:lang w:val="en-US" w:eastAsia="ar-EG" w:bidi="ar-EG"/>
    </w:rPr>
  </w:style>
  <w:style w:type="paragraph" w:styleId="Sous-titre">
    <w:name w:val="Subtitle"/>
    <w:basedOn w:val="Normal"/>
    <w:next w:val="Normal"/>
    <w:link w:val="Sous-titreCar"/>
    <w:qFormat/>
    <w:rsid w:val="00FB3A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rsid w:val="00FB3A2E"/>
    <w:rPr>
      <w:rFonts w:eastAsiaTheme="minorEastAsia"/>
      <w:color w:val="5A5A5A" w:themeColor="text1" w:themeTint="A5"/>
      <w:spacing w:val="15"/>
    </w:rPr>
  </w:style>
  <w:style w:type="character" w:styleId="lev">
    <w:name w:val="Strong"/>
    <w:basedOn w:val="Policepardfaut"/>
    <w:uiPriority w:val="22"/>
    <w:qFormat/>
    <w:rsid w:val="00FB3A2E"/>
    <w:rPr>
      <w:b/>
      <w:bCs/>
    </w:rPr>
  </w:style>
  <w:style w:type="paragraph" w:styleId="Sansinterligne">
    <w:name w:val="No Spacing"/>
    <w:uiPriority w:val="1"/>
    <w:qFormat/>
    <w:rsid w:val="00FB3A2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B3A2E"/>
    <w:pPr>
      <w:autoSpaceDE w:val="0"/>
      <w:autoSpaceDN w:val="0"/>
      <w:bidi/>
      <w:adjustRightInd w:val="0"/>
      <w:spacing w:before="120" w:after="120" w:line="360" w:lineRule="auto"/>
      <w:contextualSpacing/>
      <w:jc w:val="both"/>
    </w:pPr>
    <w:rPr>
      <w:rFonts w:asciiTheme="minorBidi" w:hAnsiTheme="minorBidi" w:cs="Arial"/>
      <w:sz w:val="24"/>
      <w:szCs w:val="24"/>
      <w:lang w:bidi="ar-TN"/>
    </w:rPr>
  </w:style>
  <w:style w:type="paragraph" w:customStyle="1" w:styleId="Paragraphedeliste1">
    <w:name w:val="Paragraphe de liste1"/>
    <w:basedOn w:val="Normal"/>
    <w:uiPriority w:val="34"/>
    <w:qFormat/>
    <w:rsid w:val="00FB3A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Policepardfaut"/>
    <w:rsid w:val="004C4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**</cp:lastModifiedBy>
  <cp:revision>3</cp:revision>
  <dcterms:created xsi:type="dcterms:W3CDTF">2016-03-22T14:06:00Z</dcterms:created>
  <dcterms:modified xsi:type="dcterms:W3CDTF">2016-03-22T14:16:00Z</dcterms:modified>
</cp:coreProperties>
</file>