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"/>
        <w:gridCol w:w="9384"/>
      </w:tblGrid>
      <w:tr w:rsidR="007A6516" w:rsidRPr="004F3707" w:rsidTr="00D87E58">
        <w:trPr>
          <w:tblCellSpacing w:w="30" w:type="dxa"/>
        </w:trPr>
        <w:tc>
          <w:tcPr>
            <w:tcW w:w="0" w:type="auto"/>
            <w:hideMark/>
          </w:tcPr>
          <w:p w:rsidR="007A6516" w:rsidRPr="004F3707" w:rsidRDefault="007A6516" w:rsidP="00D87E58">
            <w:pPr>
              <w:spacing w:after="0" w:line="240" w:lineRule="auto"/>
              <w:rPr>
                <w:rFonts w:ascii="Verdana" w:eastAsia="Times New Roman" w:hAnsi="Verdana" w:cs="Times New Roman"/>
                <w:color w:val="003066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p w:rsidR="00475FBA" w:rsidRPr="00E1010F" w:rsidRDefault="00475FBA" w:rsidP="007A651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475FBA" w:rsidRPr="00E1010F" w:rsidRDefault="00475FBA" w:rsidP="007A651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7A6516" w:rsidRPr="00E1010F" w:rsidRDefault="007A6516" w:rsidP="007A651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1010F">
              <w:rPr>
                <w:rFonts w:ascii="Arial" w:eastAsia="Times New Roman" w:hAnsi="Arial" w:cs="Arial"/>
              </w:rPr>
              <w:t>ASSESSING HEALTH SYSTEM FACTORS INFLUENCING HEALTHCARE PROVIDERS’ IMPLEMENTATION OF NEW GUIDELINES (OPTION B+) ON MOTHER TO CHILD TRANSMISSION OF HIV IN GHANA. IMPLICATION FOR POLICY.</w:t>
            </w:r>
          </w:p>
        </w:tc>
      </w:tr>
      <w:tr w:rsidR="007A6516" w:rsidRPr="004F3707" w:rsidTr="00D87E58">
        <w:trPr>
          <w:tblCellSpacing w:w="30" w:type="dxa"/>
        </w:trPr>
        <w:tc>
          <w:tcPr>
            <w:tcW w:w="0" w:type="auto"/>
            <w:hideMark/>
          </w:tcPr>
          <w:p w:rsidR="007A6516" w:rsidRPr="004F3707" w:rsidRDefault="007A6516" w:rsidP="005C13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066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p w:rsidR="007A6516" w:rsidRPr="00E1010F" w:rsidRDefault="007A6516" w:rsidP="005C1358">
            <w:pPr>
              <w:spacing w:after="75" w:line="240" w:lineRule="auto"/>
              <w:jc w:val="both"/>
              <w:rPr>
                <w:rFonts w:ascii="Arial" w:eastAsia="Times New Roman" w:hAnsi="Arial" w:cs="Arial"/>
              </w:rPr>
            </w:pPr>
            <w:r w:rsidRPr="00E1010F">
              <w:rPr>
                <w:rFonts w:ascii="Arial" w:eastAsia="Times New Roman" w:hAnsi="Arial" w:cs="Arial"/>
              </w:rPr>
              <w:t xml:space="preserve">Authors:   Laar AS and </w:t>
            </w:r>
            <w:proofErr w:type="spellStart"/>
            <w:r w:rsidRPr="00E1010F">
              <w:rPr>
                <w:rFonts w:ascii="Arial" w:eastAsia="Times New Roman" w:hAnsi="Arial" w:cs="Arial"/>
              </w:rPr>
              <w:t>Dalinjong</w:t>
            </w:r>
            <w:proofErr w:type="spellEnd"/>
            <w:r w:rsidRPr="00E1010F">
              <w:rPr>
                <w:rFonts w:ascii="Arial" w:eastAsia="Times New Roman" w:hAnsi="Arial" w:cs="Arial"/>
              </w:rPr>
              <w:t xml:space="preserve"> PA</w:t>
            </w:r>
          </w:p>
          <w:p w:rsidR="007A6516" w:rsidRPr="00E1010F" w:rsidRDefault="007A6516" w:rsidP="005C135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7A6516" w:rsidRPr="00E1010F" w:rsidRDefault="007A6516" w:rsidP="005C1358">
            <w:pPr>
              <w:spacing w:after="75" w:line="240" w:lineRule="auto"/>
              <w:jc w:val="both"/>
              <w:rPr>
                <w:rFonts w:ascii="Arial" w:eastAsia="Times New Roman" w:hAnsi="Arial" w:cs="Arial"/>
              </w:rPr>
            </w:pPr>
            <w:r w:rsidRPr="00E1010F">
              <w:rPr>
                <w:rFonts w:ascii="Arial" w:eastAsia="Times New Roman" w:hAnsi="Arial" w:cs="Arial"/>
                <w:vertAlign w:val="superscript"/>
              </w:rPr>
              <w:t>1 </w:t>
            </w:r>
            <w:r w:rsidR="00E1010F"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 w:rsidR="00E1010F" w:rsidRPr="00E1010F">
              <w:rPr>
                <w:rFonts w:ascii="Arial" w:eastAsia="Times New Roman" w:hAnsi="Arial" w:cs="Arial"/>
              </w:rPr>
              <w:t>Kybele</w:t>
            </w:r>
            <w:r w:rsidR="00E1010F">
              <w:rPr>
                <w:rFonts w:ascii="Arial" w:eastAsia="Times New Roman" w:hAnsi="Arial" w:cs="Arial"/>
              </w:rPr>
              <w:t>/</w:t>
            </w:r>
            <w:r w:rsidRPr="00E1010F">
              <w:rPr>
                <w:rFonts w:ascii="Arial" w:eastAsia="Times New Roman" w:hAnsi="Arial" w:cs="Arial"/>
              </w:rPr>
              <w:t>Program for Appropriate Technology in Health</w:t>
            </w:r>
            <w:r w:rsidR="00C45C3D" w:rsidRPr="00E1010F">
              <w:rPr>
                <w:rFonts w:ascii="Arial" w:eastAsia="Times New Roman" w:hAnsi="Arial" w:cs="Arial"/>
              </w:rPr>
              <w:t xml:space="preserve"> (PATH)</w:t>
            </w:r>
            <w:r w:rsidRPr="00E1010F">
              <w:rPr>
                <w:rFonts w:ascii="Arial" w:eastAsia="Times New Roman" w:hAnsi="Arial" w:cs="Arial"/>
              </w:rPr>
              <w:t>, Greater Accra Region.</w:t>
            </w:r>
          </w:p>
          <w:p w:rsidR="007A6516" w:rsidRPr="00E1010F" w:rsidRDefault="007A6516" w:rsidP="005C135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7A6516" w:rsidRPr="00E1010F" w:rsidRDefault="007A6516" w:rsidP="005C1358">
            <w:pPr>
              <w:spacing w:after="75" w:line="240" w:lineRule="auto"/>
              <w:jc w:val="both"/>
              <w:rPr>
                <w:rFonts w:ascii="Arial" w:eastAsia="Times New Roman" w:hAnsi="Arial" w:cs="Arial"/>
              </w:rPr>
            </w:pPr>
            <w:r w:rsidRPr="00E1010F">
              <w:rPr>
                <w:rFonts w:ascii="Arial" w:eastAsia="Times New Roman" w:hAnsi="Arial" w:cs="Arial"/>
                <w:vertAlign w:val="superscript"/>
              </w:rPr>
              <w:t>2</w:t>
            </w:r>
            <w:r w:rsidRPr="00E1010F">
              <w:rPr>
                <w:rFonts w:ascii="Arial" w:eastAsia="Times New Roman" w:hAnsi="Arial" w:cs="Arial"/>
              </w:rPr>
              <w:t xml:space="preserve"> Navrongo Health Research Centre, </w:t>
            </w:r>
            <w:proofErr w:type="spellStart"/>
            <w:r w:rsidRPr="00E1010F">
              <w:rPr>
                <w:rFonts w:ascii="Arial" w:eastAsia="Times New Roman" w:hAnsi="Arial" w:cs="Arial"/>
              </w:rPr>
              <w:t>Navrongo</w:t>
            </w:r>
            <w:proofErr w:type="spellEnd"/>
            <w:r w:rsidRPr="00E1010F">
              <w:rPr>
                <w:rFonts w:ascii="Arial" w:eastAsia="Times New Roman" w:hAnsi="Arial" w:cs="Arial"/>
              </w:rPr>
              <w:t>, Upper East Region, Ghana</w:t>
            </w:r>
          </w:p>
          <w:p w:rsidR="007A6516" w:rsidRPr="00E1010F" w:rsidRDefault="007A6516" w:rsidP="005C135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7A6516" w:rsidRPr="00E1010F" w:rsidRDefault="007A6516" w:rsidP="005C1358">
            <w:pPr>
              <w:spacing w:after="75" w:line="240" w:lineRule="auto"/>
              <w:jc w:val="both"/>
              <w:rPr>
                <w:rFonts w:ascii="Arial" w:eastAsia="Times New Roman" w:hAnsi="Arial" w:cs="Arial"/>
              </w:rPr>
            </w:pPr>
            <w:r w:rsidRPr="00E1010F">
              <w:rPr>
                <w:rFonts w:ascii="Arial" w:eastAsia="Times New Roman" w:hAnsi="Arial" w:cs="Arial"/>
                <w:b/>
                <w:bCs/>
              </w:rPr>
              <w:t>Abstract</w:t>
            </w:r>
          </w:p>
          <w:p w:rsidR="007A6516" w:rsidRPr="00E1010F" w:rsidRDefault="007A6516" w:rsidP="00F066D5">
            <w:pPr>
              <w:spacing w:after="75" w:line="240" w:lineRule="auto"/>
              <w:jc w:val="both"/>
              <w:rPr>
                <w:rFonts w:ascii="Arial" w:hAnsi="Arial" w:cs="Arial"/>
                <w:lang/>
              </w:rPr>
            </w:pPr>
            <w:r w:rsidRPr="00E1010F">
              <w:rPr>
                <w:rFonts w:ascii="Arial" w:eastAsia="Times New Roman" w:hAnsi="Arial" w:cs="Arial"/>
                <w:b/>
                <w:bCs/>
              </w:rPr>
              <w:t>Background:</w:t>
            </w:r>
            <w:r w:rsidRPr="00E1010F">
              <w:rPr>
                <w:rFonts w:ascii="Arial" w:eastAsia="Times New Roman" w:hAnsi="Arial" w:cs="Arial"/>
              </w:rPr>
              <w:t> </w:t>
            </w:r>
            <w:r w:rsidR="004A1CEB" w:rsidRPr="00E1010F">
              <w:rPr>
                <w:rFonts w:ascii="Arial" w:hAnsi="Arial" w:cs="Arial"/>
                <w:lang/>
              </w:rPr>
              <w:t xml:space="preserve">Option B+” is a World Health Organization-recommended approach to prevent mother-to-child HIV transmission whereby all HIV-positive pregnant and lactating women initiate lifelong antiretroviral therapy (ART). </w:t>
            </w:r>
            <w:r w:rsidR="004A1CEB" w:rsidRPr="00E1010F">
              <w:rPr>
                <w:rFonts w:ascii="Arial" w:hAnsi="Arial" w:cs="Arial"/>
                <w:lang/>
              </w:rPr>
              <w:t xml:space="preserve"> </w:t>
            </w:r>
            <w:r w:rsidRPr="00E1010F">
              <w:rPr>
                <w:rFonts w:ascii="Arial" w:eastAsia="Times New Roman" w:hAnsi="Arial" w:cs="Arial"/>
              </w:rPr>
              <w:t xml:space="preserve">Prevention of Mother To Child Transmission (PMTCT) guidelines in Ghana requires all pregnant HIV-infected women be provided with a cascade of interventions including routine antenatal HIV counseling and testing, provision of appropriate antiretroviral/treatment (ARV/ART) regimen for mothers and newborns, and support for safer infant feeding options and practices. The potential of PMTCT guidelines for eliminating Mother-to-Child Transmission (MTCT) of HIV and improving newborn survival and health is widely acknowledged in Ghana. However, factors influencing health </w:t>
            </w:r>
            <w:r w:rsidR="004A1CEB" w:rsidRPr="00E1010F">
              <w:rPr>
                <w:rFonts w:ascii="Arial" w:eastAsia="Times New Roman" w:hAnsi="Arial" w:cs="Arial"/>
              </w:rPr>
              <w:t>providers’ implementation of the new guidelines (Option B+)</w:t>
            </w:r>
            <w:r w:rsidRPr="00E1010F">
              <w:rPr>
                <w:rFonts w:ascii="Arial" w:eastAsia="Times New Roman" w:hAnsi="Arial" w:cs="Arial"/>
              </w:rPr>
              <w:t xml:space="preserve"> have not yet been fully explored. This study assessed health system factors affecting the provision of PMTCT services and the implications on quality service delivery.</w:t>
            </w:r>
          </w:p>
          <w:p w:rsidR="007A6516" w:rsidRPr="00E1010F" w:rsidRDefault="007A6516" w:rsidP="00F066D5">
            <w:pPr>
              <w:spacing w:after="75" w:line="240" w:lineRule="auto"/>
              <w:jc w:val="both"/>
              <w:rPr>
                <w:rFonts w:ascii="Arial" w:eastAsia="Times New Roman" w:hAnsi="Arial" w:cs="Arial"/>
              </w:rPr>
            </w:pPr>
            <w:r w:rsidRPr="00E1010F">
              <w:rPr>
                <w:rFonts w:ascii="Arial" w:eastAsia="Times New Roman" w:hAnsi="Arial" w:cs="Arial"/>
                <w:b/>
                <w:bCs/>
              </w:rPr>
              <w:t>Methods &amp; Materials:</w:t>
            </w:r>
            <w:r w:rsidRPr="00E1010F">
              <w:rPr>
                <w:rFonts w:ascii="Arial" w:eastAsia="Times New Roman" w:hAnsi="Arial" w:cs="Arial"/>
              </w:rPr>
              <w:t> Qualitative research design was employed. Data was obtained thr</w:t>
            </w:r>
            <w:r w:rsidR="008537F1" w:rsidRPr="00E1010F">
              <w:rPr>
                <w:rFonts w:ascii="Arial" w:eastAsia="Times New Roman" w:hAnsi="Arial" w:cs="Arial"/>
              </w:rPr>
              <w:t>ough in-depth-interviews with 7</w:t>
            </w:r>
            <w:r w:rsidRPr="00E1010F">
              <w:rPr>
                <w:rFonts w:ascii="Arial" w:eastAsia="Times New Roman" w:hAnsi="Arial" w:cs="Arial"/>
              </w:rPr>
              <w:t xml:space="preserve"> Key informants and 2 Focus Group Discussions with health care provide</w:t>
            </w:r>
            <w:r w:rsidR="008537F1" w:rsidRPr="00E1010F">
              <w:rPr>
                <w:rFonts w:ascii="Arial" w:eastAsia="Times New Roman" w:hAnsi="Arial" w:cs="Arial"/>
              </w:rPr>
              <w:t>rs providing PMTCT services in an urban hospital</w:t>
            </w:r>
            <w:r w:rsidRPr="00E1010F">
              <w:rPr>
                <w:rFonts w:ascii="Arial" w:eastAsia="Times New Roman" w:hAnsi="Arial" w:cs="Arial"/>
              </w:rPr>
              <w:t xml:space="preserve"> in Ghana. Data was analyzed using a thematic framework approach.</w:t>
            </w:r>
          </w:p>
          <w:p w:rsidR="00B52422" w:rsidRPr="00E1010F" w:rsidRDefault="007A6516" w:rsidP="005C1358">
            <w:pPr>
              <w:spacing w:after="75" w:line="240" w:lineRule="auto"/>
              <w:jc w:val="both"/>
              <w:rPr>
                <w:rFonts w:ascii="Arial" w:eastAsia="Times New Roman" w:hAnsi="Arial" w:cs="Arial"/>
              </w:rPr>
            </w:pPr>
            <w:r w:rsidRPr="00E1010F">
              <w:rPr>
                <w:rFonts w:ascii="Arial" w:eastAsia="Times New Roman" w:hAnsi="Arial" w:cs="Arial"/>
                <w:b/>
                <w:bCs/>
              </w:rPr>
              <w:t>Results:</w:t>
            </w:r>
            <w:r w:rsidRPr="00E1010F">
              <w:rPr>
                <w:rFonts w:ascii="Arial" w:eastAsia="Times New Roman" w:hAnsi="Arial" w:cs="Arial"/>
              </w:rPr>
              <w:t> </w:t>
            </w:r>
            <w:r w:rsidR="00F066D5" w:rsidRPr="00E1010F">
              <w:rPr>
                <w:rFonts w:ascii="Arial" w:eastAsia="Times New Roman" w:hAnsi="Arial" w:cs="Arial"/>
              </w:rPr>
              <w:t xml:space="preserve"> A g</w:t>
            </w:r>
            <w:r w:rsidRPr="00E1010F">
              <w:rPr>
                <w:rFonts w:ascii="Arial" w:eastAsia="Times New Roman" w:hAnsi="Arial" w:cs="Arial"/>
              </w:rPr>
              <w:t>ood knowledge and understanding of MTCT and PMTCT counseling guidelines by health providers were widespread</w:t>
            </w:r>
            <w:r w:rsidR="008537F1" w:rsidRPr="00E1010F">
              <w:rPr>
                <w:rFonts w:ascii="Arial" w:eastAsia="Times New Roman" w:hAnsi="Arial" w:cs="Arial"/>
              </w:rPr>
              <w:t>. H</w:t>
            </w:r>
            <w:r w:rsidRPr="00E1010F">
              <w:rPr>
                <w:rFonts w:ascii="Arial" w:eastAsia="Times New Roman" w:hAnsi="Arial" w:cs="Arial"/>
              </w:rPr>
              <w:t>owever,</w:t>
            </w:r>
            <w:r w:rsidR="00A34E20" w:rsidRPr="00E1010F">
              <w:rPr>
                <w:rFonts w:ascii="Arial" w:eastAsia="Times New Roman" w:hAnsi="Arial" w:cs="Arial"/>
              </w:rPr>
              <w:t xml:space="preserve"> individual and health-systems </w:t>
            </w:r>
            <w:r w:rsidRPr="00E1010F">
              <w:rPr>
                <w:rFonts w:ascii="Arial" w:eastAsia="Times New Roman" w:hAnsi="Arial" w:cs="Arial"/>
              </w:rPr>
              <w:t>factors such as</w:t>
            </w:r>
            <w:r w:rsidR="00B440EA" w:rsidRPr="00E1010F">
              <w:rPr>
                <w:rFonts w:ascii="Arial" w:eastAsia="Times New Roman" w:hAnsi="Arial" w:cs="Arial"/>
              </w:rPr>
              <w:t xml:space="preserve"> lack of vehicles</w:t>
            </w:r>
            <w:r w:rsidR="00F066D5" w:rsidRPr="00E1010F">
              <w:rPr>
                <w:rFonts w:ascii="Arial" w:eastAsia="Times New Roman" w:hAnsi="Arial" w:cs="Arial"/>
              </w:rPr>
              <w:t xml:space="preserve"> for monitoring and follow-ups</w:t>
            </w:r>
            <w:r w:rsidR="009F6509" w:rsidRPr="00E1010F">
              <w:rPr>
                <w:rFonts w:ascii="Arial" w:eastAsia="Times New Roman" w:hAnsi="Arial" w:cs="Arial"/>
              </w:rPr>
              <w:t xml:space="preserve"> on patients, </w:t>
            </w:r>
            <w:r w:rsidR="00A34E20" w:rsidRPr="00E1010F">
              <w:rPr>
                <w:rFonts w:ascii="Arial" w:eastAsia="Times New Roman" w:hAnsi="Arial" w:cs="Arial"/>
              </w:rPr>
              <w:t>inadequate</w:t>
            </w:r>
            <w:r w:rsidRPr="00E1010F">
              <w:rPr>
                <w:rFonts w:ascii="Arial" w:eastAsia="Times New Roman" w:hAnsi="Arial" w:cs="Arial"/>
              </w:rPr>
              <w:t xml:space="preserve"> supply of ARV drugs, </w:t>
            </w:r>
            <w:r w:rsidR="00B52422" w:rsidRPr="00E1010F">
              <w:rPr>
                <w:rFonts w:ascii="Arial" w:eastAsia="Times New Roman" w:hAnsi="Arial" w:cs="Arial"/>
              </w:rPr>
              <w:t>lack</w:t>
            </w:r>
            <w:r w:rsidRPr="00E1010F">
              <w:rPr>
                <w:rFonts w:ascii="Arial" w:eastAsia="Times New Roman" w:hAnsi="Arial" w:cs="Arial"/>
              </w:rPr>
              <w:t xml:space="preserve"> of refresher training</w:t>
            </w:r>
            <w:r w:rsidR="00F066D5" w:rsidRPr="00E1010F">
              <w:rPr>
                <w:rFonts w:ascii="Arial" w:eastAsia="Times New Roman" w:hAnsi="Arial" w:cs="Arial"/>
              </w:rPr>
              <w:t xml:space="preserve"> for health providers</w:t>
            </w:r>
            <w:r w:rsidRPr="00E1010F">
              <w:rPr>
                <w:rFonts w:ascii="Arial" w:eastAsia="Times New Roman" w:hAnsi="Arial" w:cs="Arial"/>
              </w:rPr>
              <w:t xml:space="preserve">, inadequate medical </w:t>
            </w:r>
            <w:r w:rsidR="00B440EA" w:rsidRPr="00E1010F">
              <w:rPr>
                <w:rFonts w:ascii="Arial" w:eastAsia="Times New Roman" w:hAnsi="Arial" w:cs="Arial"/>
              </w:rPr>
              <w:t>officers, inadequate work-space</w:t>
            </w:r>
            <w:r w:rsidR="00B52422" w:rsidRPr="00E1010F">
              <w:rPr>
                <w:rFonts w:ascii="Arial" w:eastAsia="Times New Roman" w:hAnsi="Arial" w:cs="Arial"/>
              </w:rPr>
              <w:t>, lack</w:t>
            </w:r>
            <w:r w:rsidR="00B440EA" w:rsidRPr="00E1010F">
              <w:rPr>
                <w:rFonts w:ascii="Arial" w:eastAsia="Times New Roman" w:hAnsi="Arial" w:cs="Arial"/>
              </w:rPr>
              <w:t xml:space="preserve"> of privacy, lack </w:t>
            </w:r>
            <w:r w:rsidR="00B52422" w:rsidRPr="00E1010F">
              <w:rPr>
                <w:rFonts w:ascii="Arial" w:eastAsia="Times New Roman" w:hAnsi="Arial" w:cs="Arial"/>
              </w:rPr>
              <w:t>of nursing</w:t>
            </w:r>
            <w:r w:rsidR="00A34E20" w:rsidRPr="00E1010F">
              <w:rPr>
                <w:rFonts w:ascii="Arial" w:eastAsia="Times New Roman" w:hAnsi="Arial" w:cs="Arial"/>
              </w:rPr>
              <w:t xml:space="preserve"> </w:t>
            </w:r>
            <w:r w:rsidR="00B52422" w:rsidRPr="00E1010F">
              <w:rPr>
                <w:rFonts w:ascii="Arial" w:eastAsia="Times New Roman" w:hAnsi="Arial" w:cs="Arial"/>
              </w:rPr>
              <w:t>staff and</w:t>
            </w:r>
            <w:r w:rsidR="00B440EA" w:rsidRPr="00E1010F">
              <w:rPr>
                <w:rFonts w:ascii="Arial" w:eastAsia="Times New Roman" w:hAnsi="Arial" w:cs="Arial"/>
              </w:rPr>
              <w:t xml:space="preserve"> counselors</w:t>
            </w:r>
            <w:r w:rsidR="00B52422" w:rsidRPr="00E1010F">
              <w:rPr>
                <w:rFonts w:ascii="Arial" w:eastAsia="Times New Roman" w:hAnsi="Arial" w:cs="Arial"/>
              </w:rPr>
              <w:t>, poor</w:t>
            </w:r>
            <w:r w:rsidRPr="00E1010F">
              <w:rPr>
                <w:rFonts w:ascii="Arial" w:eastAsia="Times New Roman" w:hAnsi="Arial" w:cs="Arial"/>
              </w:rPr>
              <w:t xml:space="preserve"> staff relationship with </w:t>
            </w:r>
            <w:r w:rsidR="00B52422" w:rsidRPr="00E1010F">
              <w:rPr>
                <w:rFonts w:ascii="Arial" w:eastAsia="Times New Roman" w:hAnsi="Arial" w:cs="Arial"/>
              </w:rPr>
              <w:t>clients and lack</w:t>
            </w:r>
            <w:r w:rsidR="00FA60EB" w:rsidRPr="00E1010F">
              <w:rPr>
                <w:rFonts w:ascii="Arial" w:eastAsia="Times New Roman" w:hAnsi="Arial" w:cs="Arial"/>
              </w:rPr>
              <w:t xml:space="preserve"> </w:t>
            </w:r>
            <w:r w:rsidR="00F066D5" w:rsidRPr="00E1010F">
              <w:rPr>
                <w:rFonts w:ascii="Arial" w:eastAsia="Times New Roman" w:hAnsi="Arial" w:cs="Arial"/>
              </w:rPr>
              <w:t>of training</w:t>
            </w:r>
            <w:r w:rsidR="00B52422" w:rsidRPr="00E1010F">
              <w:rPr>
                <w:rFonts w:ascii="Arial" w:eastAsia="Times New Roman" w:hAnsi="Arial" w:cs="Arial"/>
              </w:rPr>
              <w:t> </w:t>
            </w:r>
            <w:r w:rsidRPr="00E1010F">
              <w:rPr>
                <w:rFonts w:ascii="Arial" w:eastAsia="Times New Roman" w:hAnsi="Arial" w:cs="Arial"/>
              </w:rPr>
              <w:t xml:space="preserve">on compassionate care for health providers </w:t>
            </w:r>
            <w:r w:rsidR="00B52422" w:rsidRPr="00E1010F">
              <w:rPr>
                <w:rFonts w:ascii="Arial" w:eastAsia="Times New Roman" w:hAnsi="Arial" w:cs="Arial"/>
              </w:rPr>
              <w:t>were identified</w:t>
            </w:r>
            <w:r w:rsidRPr="00E1010F">
              <w:rPr>
                <w:rFonts w:ascii="Arial" w:eastAsia="Times New Roman" w:hAnsi="Arial" w:cs="Arial"/>
              </w:rPr>
              <w:t xml:space="preserve"> </w:t>
            </w:r>
            <w:r w:rsidR="00B52422" w:rsidRPr="00E1010F">
              <w:rPr>
                <w:rFonts w:ascii="Arial" w:eastAsia="Times New Roman" w:hAnsi="Arial" w:cs="Arial"/>
              </w:rPr>
              <w:t>as some</w:t>
            </w:r>
            <w:r w:rsidRPr="00E1010F">
              <w:rPr>
                <w:rFonts w:ascii="Arial" w:eastAsia="Times New Roman" w:hAnsi="Arial" w:cs="Arial"/>
              </w:rPr>
              <w:t xml:space="preserve"> of the </w:t>
            </w:r>
            <w:r w:rsidR="004A1CEB" w:rsidRPr="00E1010F">
              <w:rPr>
                <w:rFonts w:ascii="Arial" w:eastAsia="Times New Roman" w:hAnsi="Arial" w:cs="Arial"/>
              </w:rPr>
              <w:t xml:space="preserve">impeding </w:t>
            </w:r>
            <w:r w:rsidRPr="00E1010F">
              <w:rPr>
                <w:rFonts w:ascii="Arial" w:eastAsia="Times New Roman" w:hAnsi="Arial" w:cs="Arial"/>
              </w:rPr>
              <w:t>factors affecting PMTCT service provision.</w:t>
            </w:r>
          </w:p>
          <w:p w:rsidR="00083F13" w:rsidRPr="00E1010F" w:rsidRDefault="007A6516" w:rsidP="00F066D5">
            <w:pPr>
              <w:spacing w:after="75" w:line="240" w:lineRule="auto"/>
              <w:jc w:val="both"/>
              <w:rPr>
                <w:rFonts w:ascii="Arial" w:eastAsia="Times New Roman" w:hAnsi="Arial" w:cs="Arial"/>
              </w:rPr>
            </w:pPr>
            <w:r w:rsidRPr="00E1010F">
              <w:rPr>
                <w:rFonts w:ascii="Arial" w:eastAsia="Times New Roman" w:hAnsi="Arial" w:cs="Arial"/>
                <w:b/>
                <w:bCs/>
              </w:rPr>
              <w:t>Conclusion:</w:t>
            </w:r>
            <w:r w:rsidRPr="00E1010F">
              <w:rPr>
                <w:rFonts w:ascii="Arial" w:eastAsia="Times New Roman" w:hAnsi="Arial" w:cs="Arial"/>
              </w:rPr>
              <w:t> </w:t>
            </w:r>
            <w:r w:rsidR="004A1CEB" w:rsidRPr="00E1010F">
              <w:rPr>
                <w:rFonts w:ascii="Arial" w:eastAsia="Times New Roman" w:hAnsi="Arial" w:cs="Arial"/>
              </w:rPr>
              <w:t xml:space="preserve"> </w:t>
            </w:r>
            <w:bookmarkStart w:id="0" w:name="_GoBack"/>
            <w:bookmarkEnd w:id="0"/>
          </w:p>
          <w:p w:rsidR="007A6516" w:rsidRPr="00E1010F" w:rsidRDefault="00083F13" w:rsidP="00F066D5">
            <w:pPr>
              <w:spacing w:after="75" w:line="240" w:lineRule="auto"/>
              <w:jc w:val="both"/>
              <w:rPr>
                <w:rFonts w:ascii="Arial" w:eastAsia="Times New Roman" w:hAnsi="Arial" w:cs="Arial"/>
              </w:rPr>
            </w:pPr>
            <w:r w:rsidRPr="00E1010F">
              <w:rPr>
                <w:rFonts w:ascii="Arial" w:hAnsi="Arial" w:cs="Arial"/>
                <w:lang/>
              </w:rPr>
              <w:t>Option B+ holds great promise for improving the lives and health of HIV-inf</w:t>
            </w:r>
            <w:r w:rsidR="009F6509" w:rsidRPr="00E1010F">
              <w:rPr>
                <w:rFonts w:ascii="Arial" w:hAnsi="Arial" w:cs="Arial"/>
                <w:lang/>
              </w:rPr>
              <w:t xml:space="preserve">ected women and their children. </w:t>
            </w:r>
            <w:r w:rsidR="009F6509" w:rsidRPr="00E1010F">
              <w:rPr>
                <w:rFonts w:ascii="Arial" w:eastAsia="Times New Roman" w:hAnsi="Arial" w:cs="Arial"/>
              </w:rPr>
              <w:t xml:space="preserve"> </w:t>
            </w:r>
            <w:r w:rsidRPr="00E1010F">
              <w:rPr>
                <w:rFonts w:ascii="Arial" w:eastAsia="Times New Roman" w:hAnsi="Arial" w:cs="Arial"/>
              </w:rPr>
              <w:t>P</w:t>
            </w:r>
            <w:r w:rsidR="007A6516" w:rsidRPr="00E1010F">
              <w:rPr>
                <w:rFonts w:ascii="Arial" w:eastAsia="Times New Roman" w:hAnsi="Arial" w:cs="Arial"/>
              </w:rPr>
              <w:t>rograms seeking to increase access to PMTCT services and continued use of ART need to address individual and contextual factors to make the elimination of MTCT of HIV more effective.</w:t>
            </w:r>
          </w:p>
          <w:p w:rsidR="007A6516" w:rsidRPr="00E1010F" w:rsidRDefault="007A6516" w:rsidP="00083F13">
            <w:pPr>
              <w:spacing w:after="75" w:line="240" w:lineRule="auto"/>
              <w:jc w:val="both"/>
              <w:rPr>
                <w:rFonts w:ascii="Arial" w:eastAsia="Times New Roman" w:hAnsi="Arial" w:cs="Arial"/>
              </w:rPr>
            </w:pPr>
            <w:r w:rsidRPr="00E1010F">
              <w:rPr>
                <w:rFonts w:ascii="Arial" w:eastAsia="Times New Roman" w:hAnsi="Arial" w:cs="Arial"/>
                <w:b/>
                <w:bCs/>
              </w:rPr>
              <w:t>Key Words</w:t>
            </w:r>
            <w:r w:rsidRPr="00E1010F">
              <w:rPr>
                <w:rFonts w:ascii="Arial" w:eastAsia="Times New Roman" w:hAnsi="Arial" w:cs="Arial"/>
              </w:rPr>
              <w:t xml:space="preserve">: </w:t>
            </w:r>
            <w:r w:rsidR="00083F13" w:rsidRPr="00E1010F">
              <w:rPr>
                <w:rFonts w:ascii="Arial" w:eastAsia="Times New Roman" w:hAnsi="Arial" w:cs="Arial"/>
              </w:rPr>
              <w:t>prevention of mother</w:t>
            </w:r>
            <w:r w:rsidR="00D765E4" w:rsidRPr="00E1010F">
              <w:rPr>
                <w:rFonts w:ascii="Arial" w:eastAsia="Times New Roman" w:hAnsi="Arial" w:cs="Arial"/>
              </w:rPr>
              <w:t xml:space="preserve">-to –child </w:t>
            </w:r>
            <w:r w:rsidR="00083F13" w:rsidRPr="00E1010F">
              <w:rPr>
                <w:rFonts w:ascii="Arial" w:eastAsia="Times New Roman" w:hAnsi="Arial" w:cs="Arial"/>
              </w:rPr>
              <w:t xml:space="preserve">transmission of HIV, Option B+, </w:t>
            </w:r>
            <w:r w:rsidRPr="00E1010F">
              <w:rPr>
                <w:rFonts w:ascii="Arial" w:eastAsia="Times New Roman" w:hAnsi="Arial" w:cs="Arial"/>
              </w:rPr>
              <w:t>Health Pro</w:t>
            </w:r>
            <w:r w:rsidR="00083F13" w:rsidRPr="00E1010F">
              <w:rPr>
                <w:rFonts w:ascii="Arial" w:eastAsia="Times New Roman" w:hAnsi="Arial" w:cs="Arial"/>
              </w:rPr>
              <w:t xml:space="preserve">viders, </w:t>
            </w:r>
            <w:r w:rsidR="00C4009A" w:rsidRPr="00E1010F">
              <w:rPr>
                <w:rFonts w:ascii="Arial" w:eastAsia="Times New Roman" w:hAnsi="Arial" w:cs="Arial"/>
              </w:rPr>
              <w:t>Health System,</w:t>
            </w:r>
            <w:r w:rsidRPr="00E1010F">
              <w:rPr>
                <w:rFonts w:ascii="Arial" w:eastAsia="Times New Roman" w:hAnsi="Arial" w:cs="Arial"/>
              </w:rPr>
              <w:t xml:space="preserve"> Ghana</w:t>
            </w:r>
            <w:r w:rsidR="00117342">
              <w:rPr>
                <w:rFonts w:ascii="Arial" w:eastAsia="Times New Roman" w:hAnsi="Arial" w:cs="Arial"/>
              </w:rPr>
              <w:t>.</w:t>
            </w:r>
          </w:p>
        </w:tc>
      </w:tr>
    </w:tbl>
    <w:p w:rsidR="00D22395" w:rsidRDefault="00D22395" w:rsidP="005C1358">
      <w:pPr>
        <w:jc w:val="both"/>
      </w:pPr>
    </w:p>
    <w:sectPr w:rsidR="00D22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16"/>
    <w:rsid w:val="00003A6D"/>
    <w:rsid w:val="00083F13"/>
    <w:rsid w:val="00117342"/>
    <w:rsid w:val="002C581C"/>
    <w:rsid w:val="00475FBA"/>
    <w:rsid w:val="004A1CEB"/>
    <w:rsid w:val="005C1358"/>
    <w:rsid w:val="007A6516"/>
    <w:rsid w:val="008537F1"/>
    <w:rsid w:val="009F6509"/>
    <w:rsid w:val="00A34E20"/>
    <w:rsid w:val="00B440EA"/>
    <w:rsid w:val="00B52422"/>
    <w:rsid w:val="00BA09DB"/>
    <w:rsid w:val="00C4009A"/>
    <w:rsid w:val="00C45C3D"/>
    <w:rsid w:val="00D22395"/>
    <w:rsid w:val="00D765E4"/>
    <w:rsid w:val="00E1010F"/>
    <w:rsid w:val="00F066D5"/>
    <w:rsid w:val="00F21D58"/>
    <w:rsid w:val="00F32810"/>
    <w:rsid w:val="00F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75FBA"/>
    <w:rPr>
      <w:i/>
      <w:iCs/>
      <w:color w:val="DD00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75FBA"/>
    <w:rPr>
      <w:i/>
      <w:iCs/>
      <w:color w:val="DD00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Laar</dc:creator>
  <cp:lastModifiedBy>Laar</cp:lastModifiedBy>
  <cp:revision>11</cp:revision>
  <dcterms:created xsi:type="dcterms:W3CDTF">2016-03-30T23:58:00Z</dcterms:created>
  <dcterms:modified xsi:type="dcterms:W3CDTF">2016-03-31T14:50:00Z</dcterms:modified>
</cp:coreProperties>
</file>