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E0" w:rsidRDefault="00951CE0" w:rsidP="00A50E0D">
      <w:pPr>
        <w:pStyle w:val="Heading2"/>
        <w:rPr>
          <w:lang w:val="en-GB"/>
        </w:rPr>
      </w:pPr>
      <w:r w:rsidRPr="00237991">
        <w:rPr>
          <w:lang w:val="en-GB"/>
        </w:rPr>
        <w:t xml:space="preserve">Abstract </w:t>
      </w:r>
    </w:p>
    <w:p w:rsidR="00151F59" w:rsidRPr="00151F59" w:rsidRDefault="00151F59" w:rsidP="00151F59">
      <w:pPr>
        <w:rPr>
          <w:lang w:val="en-GB"/>
        </w:rPr>
      </w:pPr>
    </w:p>
    <w:p w:rsidR="00B11DB2" w:rsidRDefault="00951CE0" w:rsidP="00B33DFA">
      <w:pPr>
        <w:spacing w:line="360" w:lineRule="auto"/>
        <w:rPr>
          <w:rFonts w:ascii="Calibri" w:hAnsi="Calibri" w:cs="Arial"/>
          <w:color w:val="000000" w:themeColor="text1"/>
          <w:lang w:val="en-GB"/>
        </w:rPr>
      </w:pPr>
      <w:r w:rsidRPr="001634E6">
        <w:rPr>
          <w:rFonts w:ascii="Calibri" w:hAnsi="Calibri" w:cs="Arial"/>
          <w:b/>
          <w:color w:val="000000" w:themeColor="text1"/>
          <w:lang w:val="en-GB"/>
        </w:rPr>
        <w:t>Title:</w:t>
      </w:r>
      <w:r w:rsidR="00883214" w:rsidRPr="00237991">
        <w:rPr>
          <w:rFonts w:ascii="Calibri" w:hAnsi="Calibri" w:cs="Arial"/>
          <w:color w:val="000000" w:themeColor="text1"/>
          <w:lang w:val="en-GB"/>
        </w:rPr>
        <w:t xml:space="preserve"> </w:t>
      </w:r>
      <w:r w:rsidR="00FE407F">
        <w:rPr>
          <w:rFonts w:ascii="Calibri" w:hAnsi="Calibri" w:cs="Arial"/>
          <w:color w:val="000000" w:themeColor="text1"/>
          <w:lang w:val="en-GB"/>
        </w:rPr>
        <w:t xml:space="preserve"> </w:t>
      </w:r>
      <w:r w:rsidR="00FE407F" w:rsidRPr="00FE407F">
        <w:rPr>
          <w:rFonts w:ascii="Calibri" w:hAnsi="Calibri" w:cs="Arial"/>
          <w:color w:val="000000" w:themeColor="text1"/>
          <w:lang w:val="en-US"/>
        </w:rPr>
        <w:t xml:space="preserve">Cost Analysis of HPV vaccination in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GB" w:bidi="en-US"/>
        </w:rPr>
        <w:t>Kitui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GB" w:bidi="en-US"/>
        </w:rPr>
        <w:t xml:space="preserve"> County, Kenya</w:t>
      </w:r>
    </w:p>
    <w:p w:rsidR="00951CE0" w:rsidRPr="00951507" w:rsidRDefault="003807A0" w:rsidP="00B33DFA">
      <w:pPr>
        <w:spacing w:line="360" w:lineRule="auto"/>
        <w:rPr>
          <w:rFonts w:ascii="Calibri" w:hAnsi="Calibri" w:cs="Arial"/>
          <w:color w:val="000000" w:themeColor="text1"/>
          <w:lang w:val="en-US"/>
        </w:rPr>
      </w:pPr>
      <w:r w:rsidRPr="00951507">
        <w:rPr>
          <w:rFonts w:ascii="Calibri" w:hAnsi="Calibri" w:cs="Arial"/>
          <w:b/>
          <w:color w:val="000000" w:themeColor="text1"/>
          <w:lang w:val="en-US"/>
        </w:rPr>
        <w:t>Presenting author</w:t>
      </w:r>
      <w:r w:rsidR="00883214" w:rsidRPr="00951507">
        <w:rPr>
          <w:rFonts w:ascii="Calibri" w:hAnsi="Calibri" w:cs="Arial"/>
          <w:color w:val="000000" w:themeColor="text1"/>
          <w:lang w:val="en-US"/>
        </w:rPr>
        <w:t xml:space="preserve">: </w:t>
      </w:r>
      <w:r w:rsidR="00FE407F" w:rsidRPr="00FE407F">
        <w:rPr>
          <w:rFonts w:ascii="Calibri" w:hAnsi="Calibri" w:cs="Arial"/>
          <w:color w:val="000000" w:themeColor="text1"/>
          <w:lang w:val="en-US"/>
        </w:rPr>
        <w:t>Amos Petu</w:t>
      </w:r>
    </w:p>
    <w:p w:rsidR="003807A0" w:rsidRPr="00951507" w:rsidRDefault="003807A0" w:rsidP="003807A0">
      <w:pPr>
        <w:spacing w:line="360" w:lineRule="auto"/>
        <w:rPr>
          <w:rFonts w:ascii="Calibri" w:hAnsi="Calibri" w:cs="Arial"/>
          <w:color w:val="000000" w:themeColor="text1"/>
          <w:lang w:val="en-US"/>
        </w:rPr>
      </w:pPr>
      <w:r w:rsidRPr="00951507">
        <w:rPr>
          <w:rFonts w:ascii="Calibri" w:hAnsi="Calibri" w:cs="Arial"/>
          <w:b/>
          <w:color w:val="000000" w:themeColor="text1"/>
          <w:lang w:val="en-US"/>
        </w:rPr>
        <w:t xml:space="preserve">Other names </w:t>
      </w:r>
      <w:r w:rsidR="007B318D">
        <w:rPr>
          <w:rFonts w:ascii="Calibri" w:hAnsi="Calibri" w:cs="Arial"/>
          <w:color w:val="000000" w:themeColor="text1"/>
          <w:lang w:val="en-US"/>
        </w:rPr>
        <w:t>–</w:t>
      </w:r>
      <w:r w:rsidRPr="00951507">
        <w:rPr>
          <w:rFonts w:ascii="Calibri" w:hAnsi="Calibri" w:cs="Arial"/>
          <w:color w:val="000000" w:themeColor="text1"/>
          <w:lang w:val="en-US"/>
        </w:rPr>
        <w:t xml:space="preserve"> </w:t>
      </w:r>
      <w:r w:rsidR="00FE407F" w:rsidRPr="00FE407F">
        <w:rPr>
          <w:rFonts w:ascii="Calibri" w:hAnsi="Calibri" w:cs="Arial"/>
          <w:color w:val="000000" w:themeColor="text1"/>
          <w:lang w:val="en-US"/>
        </w:rPr>
        <w:t xml:space="preserve"> Dele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/>
        </w:rPr>
        <w:t>Abegunde</w:t>
      </w:r>
      <w:proofErr w:type="spellEnd"/>
      <w:r w:rsidR="00FE407F" w:rsidRPr="00FE407F">
        <w:rPr>
          <w:rFonts w:ascii="Calibri" w:hAnsi="Calibri" w:cs="Arial"/>
          <w:b/>
          <w:color w:val="000000" w:themeColor="text1"/>
          <w:lang w:val="en-US"/>
        </w:rPr>
        <w:t xml:space="preserve">,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/>
        </w:rPr>
        <w:t>Urbanus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/>
        </w:rPr>
        <w:t xml:space="preserve"> M.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/>
        </w:rPr>
        <w:t>Kioko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/>
        </w:rPr>
        <w:t>,</w:t>
      </w:r>
      <w:r w:rsidR="00FE407F" w:rsidRPr="00FE407F">
        <w:rPr>
          <w:rFonts w:ascii="Calibri" w:hAnsi="Calibri" w:cs="Arial"/>
          <w:color w:val="000000" w:themeColor="text1"/>
          <w:vertAlign w:val="superscript"/>
          <w:lang w:val="en-US"/>
        </w:rPr>
        <w:t xml:space="preserve"> </w:t>
      </w:r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Agnes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Nakato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>;</w:t>
      </w:r>
      <w:r w:rsidR="00FE407F" w:rsidRPr="00FE407F">
        <w:rPr>
          <w:rFonts w:ascii="Calibri" w:hAnsi="Calibri" w:cs="Arial"/>
          <w:color w:val="000000" w:themeColor="text1"/>
          <w:lang w:val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Sergon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Kibet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,  Iheoma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Onuekwusi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&amp; </w:t>
      </w:r>
      <w:r w:rsidR="00FE407F" w:rsidRPr="00FE407F">
        <w:rPr>
          <w:rFonts w:ascii="Calibri" w:hAnsi="Calibri" w:cs="Arial"/>
          <w:color w:val="000000" w:themeColor="text1"/>
          <w:lang w:val="en-US"/>
        </w:rPr>
        <w:t xml:space="preserve">Raymond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/>
        </w:rPr>
        <w:t>Hutubessy</w:t>
      </w:r>
      <w:proofErr w:type="spellEnd"/>
    </w:p>
    <w:p w:rsidR="00951CE0" w:rsidRPr="00D6756F" w:rsidRDefault="00951CE0" w:rsidP="00B33DFA">
      <w:pPr>
        <w:spacing w:line="360" w:lineRule="auto"/>
        <w:rPr>
          <w:rFonts w:ascii="Calibri" w:hAnsi="Calibri" w:cs="Arial"/>
          <w:lang w:val="en-US"/>
        </w:rPr>
      </w:pPr>
      <w:r w:rsidRPr="00D6756F">
        <w:rPr>
          <w:rFonts w:ascii="Calibri" w:hAnsi="Calibri" w:cs="Arial"/>
          <w:b/>
          <w:lang w:val="en-US"/>
        </w:rPr>
        <w:t>Institutional affiliation</w:t>
      </w:r>
      <w:r w:rsidR="00C530DE" w:rsidRPr="00D6756F">
        <w:rPr>
          <w:rFonts w:ascii="Calibri" w:hAnsi="Calibri" w:cs="Arial"/>
          <w:b/>
          <w:lang w:val="en-US"/>
        </w:rPr>
        <w:t>-</w:t>
      </w:r>
      <w:r w:rsidR="00951507" w:rsidRPr="00D6756F">
        <w:rPr>
          <w:rFonts w:ascii="Calibri" w:hAnsi="Calibri" w:cs="Arial"/>
          <w:lang w:val="en-US"/>
        </w:rPr>
        <w:t xml:space="preserve"> </w:t>
      </w:r>
      <w:r w:rsidR="00FE407F">
        <w:rPr>
          <w:rFonts w:ascii="Calibri" w:hAnsi="Calibri" w:cs="Arial"/>
          <w:lang w:val="en-US"/>
        </w:rPr>
        <w:t>World Health Organization</w:t>
      </w:r>
    </w:p>
    <w:p w:rsidR="00951CE0" w:rsidRPr="007B34F6" w:rsidRDefault="00951CE0" w:rsidP="00B33DFA">
      <w:pPr>
        <w:spacing w:line="360" w:lineRule="auto"/>
        <w:rPr>
          <w:rFonts w:ascii="Calibri" w:hAnsi="Calibri" w:cs="Arial"/>
          <w:lang w:val="en-GB"/>
        </w:rPr>
      </w:pPr>
      <w:r w:rsidRPr="007B34F6">
        <w:rPr>
          <w:rFonts w:ascii="Calibri" w:hAnsi="Calibri" w:cs="Arial"/>
          <w:b/>
          <w:lang w:val="en-GB"/>
        </w:rPr>
        <w:t>Phone number</w:t>
      </w:r>
      <w:r w:rsidR="00C530DE" w:rsidRPr="007B34F6">
        <w:rPr>
          <w:rFonts w:ascii="Calibri" w:hAnsi="Calibri" w:cs="Arial"/>
          <w:lang w:val="en-GB"/>
        </w:rPr>
        <w:t xml:space="preserve">- </w:t>
      </w:r>
      <w:r w:rsidR="009300B2" w:rsidRPr="007B34F6">
        <w:rPr>
          <w:rFonts w:ascii="Calibri" w:hAnsi="Calibri" w:cs="Arial"/>
          <w:lang w:val="en-US"/>
        </w:rPr>
        <w:t>:</w:t>
      </w:r>
      <w:r w:rsidR="00FE407F">
        <w:rPr>
          <w:rFonts w:ascii="Calibri" w:hAnsi="Calibri" w:cs="Arial"/>
          <w:lang w:val="en-US"/>
        </w:rPr>
        <w:t xml:space="preserve"> </w:t>
      </w:r>
      <w:r w:rsidR="00FE407F" w:rsidRPr="00FE407F">
        <w:rPr>
          <w:rFonts w:ascii="Calibri" w:hAnsi="Calibri" w:cs="Arial"/>
        </w:rPr>
        <w:t>Tel +47 241 38260</w:t>
      </w:r>
    </w:p>
    <w:p w:rsidR="00951CE0" w:rsidRDefault="00951CE0" w:rsidP="00B33DFA">
      <w:pPr>
        <w:spacing w:line="360" w:lineRule="auto"/>
        <w:rPr>
          <w:rFonts w:ascii="Calibri" w:hAnsi="Calibri" w:cs="Arial"/>
          <w:lang w:val="en-GB"/>
        </w:rPr>
      </w:pPr>
      <w:r w:rsidRPr="003807A0">
        <w:rPr>
          <w:rFonts w:ascii="Calibri" w:hAnsi="Calibri" w:cs="Arial"/>
          <w:b/>
          <w:lang w:val="en-GB"/>
        </w:rPr>
        <w:t>Email</w:t>
      </w:r>
      <w:r w:rsidRPr="003807A0">
        <w:rPr>
          <w:rFonts w:ascii="Calibri" w:hAnsi="Calibri" w:cs="Arial"/>
          <w:lang w:val="en-GB"/>
        </w:rPr>
        <w:t xml:space="preserve"> address of presenting author</w:t>
      </w:r>
      <w:proofErr w:type="gramStart"/>
      <w:r w:rsidR="009300B2" w:rsidRPr="003807A0">
        <w:rPr>
          <w:rFonts w:ascii="Calibri" w:hAnsi="Calibri" w:cs="Arial"/>
          <w:lang w:val="en-GB"/>
        </w:rPr>
        <w:t xml:space="preserve">- </w:t>
      </w:r>
      <w:r w:rsidR="00FE407F">
        <w:rPr>
          <w:rFonts w:ascii="Calibri" w:hAnsi="Calibri" w:cs="Arial"/>
          <w:lang w:val="en-GB"/>
        </w:rPr>
        <w:t xml:space="preserve"> </w:t>
      </w:r>
      <w:proofErr w:type="gramEnd"/>
      <w:r w:rsidR="00FE407F">
        <w:rPr>
          <w:rFonts w:ascii="Calibri" w:hAnsi="Calibri" w:cs="Arial"/>
          <w:lang w:val="en-GB"/>
        </w:rPr>
        <w:fldChar w:fldCharType="begin"/>
      </w:r>
      <w:r w:rsidR="00FE407F">
        <w:rPr>
          <w:rFonts w:ascii="Calibri" w:hAnsi="Calibri" w:cs="Arial"/>
          <w:lang w:val="en-GB"/>
        </w:rPr>
        <w:instrText xml:space="preserve"> HYPERLINK "mailto:petua@who.int" </w:instrText>
      </w:r>
      <w:r w:rsidR="00FE407F">
        <w:rPr>
          <w:rFonts w:ascii="Calibri" w:hAnsi="Calibri" w:cs="Arial"/>
          <w:lang w:val="en-GB"/>
        </w:rPr>
        <w:fldChar w:fldCharType="separate"/>
      </w:r>
      <w:r w:rsidR="00FE407F" w:rsidRPr="00250079">
        <w:rPr>
          <w:rStyle w:val="Hyperlink"/>
          <w:rFonts w:ascii="Calibri" w:hAnsi="Calibri" w:cs="Arial"/>
          <w:lang w:val="en-GB"/>
        </w:rPr>
        <w:t>petua@who.int</w:t>
      </w:r>
      <w:r w:rsidR="00FE407F">
        <w:rPr>
          <w:rFonts w:ascii="Calibri" w:hAnsi="Calibri" w:cs="Arial"/>
          <w:lang w:val="en-GB"/>
        </w:rPr>
        <w:fldChar w:fldCharType="end"/>
      </w:r>
    </w:p>
    <w:p w:rsidR="003807A0" w:rsidRPr="00237991" w:rsidRDefault="003807A0" w:rsidP="00B33DFA">
      <w:pPr>
        <w:spacing w:line="360" w:lineRule="auto"/>
        <w:rPr>
          <w:rFonts w:ascii="Calibri" w:hAnsi="Calibri" w:cs="Arial"/>
          <w:color w:val="000000" w:themeColor="text1"/>
          <w:lang w:val="en-GB"/>
        </w:rPr>
      </w:pPr>
      <w:r>
        <w:rPr>
          <w:rFonts w:ascii="Calibri" w:hAnsi="Calibri" w:cs="Arial"/>
          <w:color w:val="000000" w:themeColor="text1"/>
          <w:lang w:val="en-GB"/>
        </w:rPr>
        <w:t xml:space="preserve">For </w:t>
      </w:r>
      <w:r w:rsidRPr="006465C5">
        <w:rPr>
          <w:rFonts w:ascii="Calibri" w:hAnsi="Calibri" w:cs="Arial"/>
          <w:b/>
          <w:color w:val="000000" w:themeColor="text1"/>
          <w:lang w:val="en-GB"/>
        </w:rPr>
        <w:t>ORAL</w:t>
      </w:r>
      <w:r>
        <w:rPr>
          <w:rFonts w:ascii="Calibri" w:hAnsi="Calibri" w:cs="Arial"/>
          <w:color w:val="000000" w:themeColor="text1"/>
          <w:lang w:val="en-GB"/>
        </w:rPr>
        <w:t xml:space="preserve"> presentation</w:t>
      </w:r>
    </w:p>
    <w:p w:rsidR="00951CE0" w:rsidRPr="00237991" w:rsidRDefault="00951CE0" w:rsidP="00B33DFA">
      <w:pPr>
        <w:spacing w:line="360" w:lineRule="auto"/>
        <w:rPr>
          <w:rFonts w:ascii="Calibri" w:hAnsi="Calibri" w:cs="Arial"/>
          <w:b/>
          <w:color w:val="000000" w:themeColor="text1"/>
          <w:u w:val="single"/>
          <w:lang w:val="en-GB"/>
        </w:rPr>
      </w:pPr>
      <w:r w:rsidRPr="00237991">
        <w:rPr>
          <w:rFonts w:ascii="Calibri" w:hAnsi="Calibri" w:cs="Arial"/>
          <w:b/>
          <w:color w:val="000000" w:themeColor="text1"/>
          <w:u w:val="single"/>
          <w:lang w:val="en-GB"/>
        </w:rPr>
        <w:t xml:space="preserve">Abstract </w:t>
      </w:r>
      <w:r w:rsidR="00A50E0D" w:rsidRPr="00A50E0D">
        <w:rPr>
          <w:rFonts w:ascii="Calibri" w:hAnsi="Calibri" w:cs="Arial"/>
          <w:b/>
          <w:color w:val="000000" w:themeColor="text1"/>
          <w:lang w:val="en-GB"/>
        </w:rPr>
        <w:t>(word count</w:t>
      </w:r>
      <w:r w:rsidR="003634AC">
        <w:rPr>
          <w:rFonts w:ascii="Calibri" w:hAnsi="Calibri" w:cs="Arial"/>
          <w:b/>
          <w:color w:val="000000" w:themeColor="text1"/>
          <w:lang w:val="en-GB"/>
        </w:rPr>
        <w:t>; (maximum of 400</w:t>
      </w:r>
      <w:r w:rsidR="00A50E0D" w:rsidRPr="00A50E0D">
        <w:rPr>
          <w:rFonts w:ascii="Calibri" w:hAnsi="Calibri" w:cs="Arial"/>
          <w:b/>
          <w:color w:val="000000" w:themeColor="text1"/>
          <w:lang w:val="en-GB"/>
        </w:rPr>
        <w:t>)</w:t>
      </w:r>
      <w:r w:rsidR="003634AC">
        <w:rPr>
          <w:rFonts w:ascii="Calibri" w:hAnsi="Calibri" w:cs="Arial"/>
          <w:b/>
          <w:color w:val="000000" w:themeColor="text1"/>
          <w:lang w:val="en-GB"/>
        </w:rPr>
        <w:t>)</w:t>
      </w:r>
    </w:p>
    <w:p w:rsidR="001634E6" w:rsidRPr="00FE407F" w:rsidRDefault="001A1FAB" w:rsidP="001634E6">
      <w:pPr>
        <w:spacing w:line="360" w:lineRule="auto"/>
        <w:jc w:val="both"/>
        <w:rPr>
          <w:rFonts w:cs="Arial"/>
          <w:lang w:val="en-US"/>
        </w:rPr>
      </w:pPr>
      <w:r w:rsidRPr="00237991">
        <w:rPr>
          <w:rFonts w:ascii="Calibri" w:hAnsi="Calibri" w:cs="Arial"/>
          <w:b/>
          <w:color w:val="000000" w:themeColor="text1"/>
          <w:lang w:val="en-GB"/>
        </w:rPr>
        <w:t>Background</w:t>
      </w:r>
      <w:r w:rsidRPr="00237991">
        <w:rPr>
          <w:rFonts w:ascii="Calibri" w:hAnsi="Calibri" w:cs="Arial"/>
          <w:color w:val="000000" w:themeColor="text1"/>
          <w:lang w:val="en-GB"/>
        </w:rPr>
        <w:t>-</w:t>
      </w:r>
      <w:r w:rsidR="008A22F3" w:rsidRPr="00237991">
        <w:rPr>
          <w:rFonts w:ascii="Calibri" w:hAnsi="Calibri" w:cs="Arial"/>
          <w:i/>
          <w:lang w:val="en-US"/>
        </w:rPr>
        <w:t xml:space="preserve"> </w:t>
      </w:r>
      <w:r w:rsidR="00FE407F" w:rsidRPr="00FE407F">
        <w:rPr>
          <w:rFonts w:ascii="Calibri" w:hAnsi="Calibri" w:cs="Arial"/>
          <w:lang w:val="en-US" w:bidi="en-US"/>
        </w:rPr>
        <w:t xml:space="preserve">Annually Kenya experiences 4,802 new cases of cervical cancer, which is about a tenth of 45,707 new cases in the Eastern African. Crude incidence rate of cervical cancer is 22.5 per thousand with age-standardized incidence rate of 40.1 per thousand. Cumulative risk of 4.4 compares closely with contiguous rates from Eastern African regions.  This pilot study was implemented in </w:t>
      </w:r>
      <w:proofErr w:type="spellStart"/>
      <w:r w:rsidR="00FE407F" w:rsidRPr="00FE407F">
        <w:rPr>
          <w:rFonts w:ascii="Calibri" w:hAnsi="Calibri" w:cs="Arial"/>
          <w:lang w:val="en-US" w:bidi="en-US"/>
        </w:rPr>
        <w:t>Kitui</w:t>
      </w:r>
      <w:proofErr w:type="spellEnd"/>
      <w:r w:rsidR="00FE407F" w:rsidRPr="00FE407F">
        <w:rPr>
          <w:rFonts w:ascii="Calibri" w:hAnsi="Calibri" w:cs="Arial"/>
          <w:lang w:val="en-US" w:bidi="en-US"/>
        </w:rPr>
        <w:t xml:space="preserve"> County to inform Kenyan Ministry of Health planners about the financial resources to be secured for HPV vaccine introduction</w:t>
      </w:r>
    </w:p>
    <w:p w:rsidR="005804EF" w:rsidRPr="005804EF" w:rsidRDefault="00951CE0" w:rsidP="005804EF">
      <w:pPr>
        <w:spacing w:line="360" w:lineRule="auto"/>
        <w:jc w:val="both"/>
        <w:rPr>
          <w:rFonts w:ascii="Calibri" w:hAnsi="Calibri" w:cs="Arial"/>
          <w:bCs/>
          <w:color w:val="000000" w:themeColor="text1"/>
          <w:lang w:val="en-GB"/>
        </w:rPr>
      </w:pPr>
      <w:r w:rsidRPr="00B11DB2">
        <w:rPr>
          <w:rFonts w:ascii="Calibri" w:hAnsi="Calibri" w:cs="Arial"/>
          <w:b/>
          <w:color w:val="000000" w:themeColor="text1"/>
        </w:rPr>
        <w:t>Objectives</w:t>
      </w:r>
      <w:r w:rsidR="005804EF">
        <w:rPr>
          <w:rFonts w:ascii="Calibri" w:hAnsi="Calibri" w:cs="Arial"/>
          <w:b/>
          <w:color w:val="000000" w:themeColor="text1"/>
        </w:rPr>
        <w:t xml:space="preserve"> : </w:t>
      </w:r>
      <w:r w:rsidR="005804EF" w:rsidRPr="005804EF">
        <w:rPr>
          <w:rFonts w:ascii="Calibri" w:hAnsi="Calibri" w:cs="Arial"/>
          <w:bCs/>
          <w:color w:val="000000" w:themeColor="text1"/>
          <w:lang w:val="en-GB"/>
        </w:rPr>
        <w:t xml:space="preserve">To draw lessons from </w:t>
      </w:r>
      <w:r w:rsidR="005804EF">
        <w:rPr>
          <w:rFonts w:ascii="Calibri" w:hAnsi="Calibri" w:cs="Arial"/>
          <w:bCs/>
          <w:color w:val="000000" w:themeColor="text1"/>
          <w:lang w:val="en-GB"/>
        </w:rPr>
        <w:t>costing</w:t>
      </w:r>
      <w:r w:rsidR="005804EF" w:rsidRPr="005804EF">
        <w:rPr>
          <w:rFonts w:ascii="Calibri" w:hAnsi="Calibri" w:cs="Arial"/>
          <w:bCs/>
          <w:color w:val="000000" w:themeColor="text1"/>
          <w:lang w:val="en-GB"/>
        </w:rPr>
        <w:t xml:space="preserve"> HPV vaccine introduction as a demonstration </w:t>
      </w:r>
      <w:r w:rsidR="005804EF">
        <w:rPr>
          <w:rFonts w:ascii="Calibri" w:hAnsi="Calibri" w:cs="Arial"/>
          <w:bCs/>
          <w:color w:val="000000" w:themeColor="text1"/>
          <w:lang w:val="en-GB"/>
        </w:rPr>
        <w:t xml:space="preserve">to </w:t>
      </w:r>
      <w:r w:rsidR="005804EF" w:rsidRPr="005804EF">
        <w:rPr>
          <w:rFonts w:ascii="Calibri" w:hAnsi="Calibri" w:cs="Arial"/>
          <w:bCs/>
          <w:color w:val="000000" w:themeColor="text1"/>
          <w:lang w:val="en-GB"/>
        </w:rPr>
        <w:t xml:space="preserve">inform plans for </w:t>
      </w:r>
      <w:r w:rsidR="005804EF">
        <w:rPr>
          <w:rFonts w:ascii="Calibri" w:hAnsi="Calibri" w:cs="Arial"/>
          <w:bCs/>
          <w:color w:val="000000" w:themeColor="text1"/>
          <w:lang w:val="en-GB"/>
        </w:rPr>
        <w:t>national scale up.</w:t>
      </w:r>
    </w:p>
    <w:p w:rsidR="00286EED" w:rsidRPr="00FE407F" w:rsidRDefault="00951CE0" w:rsidP="001634E6">
      <w:pPr>
        <w:spacing w:line="360" w:lineRule="auto"/>
        <w:jc w:val="both"/>
        <w:rPr>
          <w:rFonts w:ascii="Calibri" w:hAnsi="Calibri"/>
        </w:rPr>
      </w:pPr>
      <w:bookmarkStart w:id="0" w:name="_GoBack"/>
      <w:bookmarkEnd w:id="0"/>
      <w:proofErr w:type="spellStart"/>
      <w:r w:rsidRPr="00B11DB2">
        <w:rPr>
          <w:rFonts w:ascii="Calibri" w:hAnsi="Calibri" w:cs="Arial"/>
          <w:b/>
          <w:color w:val="000000" w:themeColor="text1"/>
        </w:rPr>
        <w:t>Methods</w:t>
      </w:r>
      <w:proofErr w:type="spellEnd"/>
      <w:r w:rsidR="000E0653" w:rsidRPr="00B11DB2">
        <w:rPr>
          <w:rFonts w:ascii="Calibri" w:hAnsi="Calibri" w:cs="Arial"/>
          <w:b/>
          <w:color w:val="000000" w:themeColor="text1"/>
        </w:rPr>
        <w:t>-</w:t>
      </w:r>
      <w:r w:rsidR="00B33DFA" w:rsidRPr="00B11DB2">
        <w:rPr>
          <w:rFonts w:ascii="Calibri" w:hAnsi="Calibri" w:cs="Arial"/>
          <w:b/>
          <w:color w:val="000000" w:themeColor="text1"/>
        </w:rPr>
        <w:t xml:space="preserve"> </w:t>
      </w:r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The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demonstration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project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in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Kitui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County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adopted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astrategy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to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provide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3 doses of the HPV vaccines for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every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eligible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girl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between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the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age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of 9 and 13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years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old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in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schools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. The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estimated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population of the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female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age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group in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Kitui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was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20,934.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School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enrollment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and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attendance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for the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age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bracket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of 9 to 13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years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was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estimated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to about 96%.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Using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program and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cost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data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from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a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wide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range of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primary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and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secondary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sources, the WHO Cervical Cancer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Prevention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and Control (C4P)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tool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was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deployed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to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estimate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the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incremental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costs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of vaccination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from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a provider perspective. The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costing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exercise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piggy-backed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on an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ongoing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HPV vaccination in the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Kitui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County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and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obtained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direct and indirect unit-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cost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data relevant to the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delivery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of vaccines.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Secondary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data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was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obtained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from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direct interviews of key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officials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of the Ministry of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Health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, Ministry of Education, and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County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level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health</w:t>
      </w:r>
      <w:proofErr w:type="spellEnd"/>
      <w:r w:rsidR="00FE407F" w:rsidRPr="00FE407F">
        <w:rPr>
          <w:rFonts w:ascii="Calibri" w:hAnsi="Calibri" w:cs="Arial"/>
          <w:color w:val="000000" w:themeColor="text1"/>
          <w:lang w:bidi="en-US"/>
        </w:rPr>
        <w:t xml:space="preserve"> </w:t>
      </w:r>
      <w:proofErr w:type="spellStart"/>
      <w:r w:rsidR="00FE407F" w:rsidRPr="00FE407F">
        <w:rPr>
          <w:rFonts w:ascii="Calibri" w:hAnsi="Calibri" w:cs="Arial"/>
          <w:color w:val="000000" w:themeColor="text1"/>
          <w:lang w:bidi="en-US"/>
        </w:rPr>
        <w:t>officials</w:t>
      </w:r>
      <w:proofErr w:type="spellEnd"/>
    </w:p>
    <w:p w:rsidR="00B11DB2" w:rsidRPr="00FE407F" w:rsidRDefault="00951CE0" w:rsidP="001634E6">
      <w:pPr>
        <w:spacing w:line="360" w:lineRule="auto"/>
        <w:jc w:val="both"/>
        <w:rPr>
          <w:rFonts w:ascii="Calibri" w:hAnsi="Calibri" w:cs="Arial"/>
          <w:color w:val="000000" w:themeColor="text1"/>
          <w:lang w:val="en-US"/>
        </w:rPr>
      </w:pPr>
      <w:proofErr w:type="gramStart"/>
      <w:r w:rsidRPr="00B11DB2">
        <w:rPr>
          <w:rFonts w:ascii="Calibri" w:hAnsi="Calibri" w:cs="Arial"/>
          <w:b/>
          <w:color w:val="000000" w:themeColor="text1"/>
          <w:lang w:val="en-US"/>
        </w:rPr>
        <w:lastRenderedPageBreak/>
        <w:t>Findings</w:t>
      </w:r>
      <w:r w:rsidR="001634E6" w:rsidRPr="00B11DB2">
        <w:rPr>
          <w:rFonts w:ascii="Calibri" w:hAnsi="Calibri" w:cs="Arial"/>
          <w:b/>
          <w:color w:val="000000" w:themeColor="text1"/>
          <w:lang w:val="en-US"/>
        </w:rPr>
        <w:t xml:space="preserve"> </w:t>
      </w:r>
      <w:r w:rsidR="00FE407F">
        <w:rPr>
          <w:rFonts w:ascii="Calibri" w:hAnsi="Calibri" w:cs="Arial"/>
          <w:color w:val="000000" w:themeColor="text1"/>
          <w:lang w:val="en-US"/>
        </w:rPr>
        <w:t>:</w:t>
      </w:r>
      <w:proofErr w:type="gramEnd"/>
      <w:r w:rsidR="00FE407F" w:rsidRPr="00FE407F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Analysis showed 17,219 eligible girls attending 1,326 primary schools in 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Kitui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County were fully immunized out of the 20934 girls that were eligible for HPV vaccination in 2014. The costs per fully immunized girl with the vaccine costs was  US$20.67 (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KSh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1,785.86)  and US$43.77 (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KSh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3,781.80) for the financial and economic costs respectively, while the costs without vaccine cost were US$18.69 (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KSh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1,615.04) and US$26.323 (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KSh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2,274.01) for the financial and economic costs respectively. The financial and economic costs per dose administered were US$6.68 (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KSh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577.25) and US$14.15 (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KSh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1,222.40) respectively, including vaccine costs, while the respective financial and economic costs per dose administered excluding vaccine cost were US$6.04 (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KSh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522.03) and US$8.51 (</w:t>
      </w:r>
      <w:proofErr w:type="spell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KSh</w:t>
      </w:r>
      <w:proofErr w:type="spell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735.04). Service </w:t>
      </w:r>
      <w:proofErr w:type="gramStart"/>
      <w:r w:rsidR="00FE407F" w:rsidRPr="00FE407F">
        <w:rPr>
          <w:rFonts w:ascii="Calibri" w:hAnsi="Calibri" w:cs="Arial"/>
          <w:color w:val="000000" w:themeColor="text1"/>
          <w:lang w:val="en-US" w:bidi="en-US"/>
        </w:rPr>
        <w:t>delivery,</w:t>
      </w:r>
      <w:proofErr w:type="gramEnd"/>
      <w:r w:rsidR="00FE407F" w:rsidRPr="00FE407F">
        <w:rPr>
          <w:rFonts w:ascii="Calibri" w:hAnsi="Calibri" w:cs="Arial"/>
          <w:color w:val="000000" w:themeColor="text1"/>
          <w:lang w:val="en-US" w:bidi="en-US"/>
        </w:rPr>
        <w:t xml:space="preserve"> and micro-planning were cost drivers at 34% and 19%. </w:t>
      </w:r>
      <w:r w:rsidR="00FE407F">
        <w:rPr>
          <w:rFonts w:ascii="Calibri" w:hAnsi="Calibri" w:cs="Arial"/>
          <w:color w:val="000000" w:themeColor="text1"/>
          <w:lang w:val="en-US"/>
        </w:rPr>
        <w:t xml:space="preserve"> </w:t>
      </w:r>
    </w:p>
    <w:p w:rsidR="00F61ACA" w:rsidRPr="005804EF" w:rsidRDefault="00951CE0" w:rsidP="001634E6">
      <w:pPr>
        <w:spacing w:line="360" w:lineRule="auto"/>
        <w:jc w:val="both"/>
        <w:rPr>
          <w:rFonts w:ascii="Calibri" w:hAnsi="Calibri" w:cs="Arial"/>
          <w:lang w:val="en-US"/>
        </w:rPr>
      </w:pPr>
      <w:proofErr w:type="gramStart"/>
      <w:r w:rsidRPr="0054236B">
        <w:rPr>
          <w:rFonts w:ascii="Calibri" w:hAnsi="Calibri" w:cs="Arial"/>
          <w:b/>
          <w:color w:val="000000" w:themeColor="text1"/>
          <w:lang w:val="en-US"/>
        </w:rPr>
        <w:t>Conclusions</w:t>
      </w:r>
      <w:r w:rsidR="0054236B" w:rsidRPr="0054236B">
        <w:rPr>
          <w:rFonts w:ascii="Calibri" w:hAnsi="Calibri" w:cs="Arial"/>
          <w:b/>
          <w:color w:val="000000" w:themeColor="text1"/>
          <w:lang w:val="en-US"/>
        </w:rPr>
        <w:t> </w:t>
      </w:r>
      <w:r w:rsidR="00FE407F">
        <w:rPr>
          <w:rFonts w:ascii="Calibri" w:hAnsi="Calibri" w:cs="Arial"/>
          <w:b/>
          <w:color w:val="000000" w:themeColor="text1"/>
          <w:lang w:val="en-US"/>
        </w:rPr>
        <w:t>:</w:t>
      </w:r>
      <w:proofErr w:type="gramEnd"/>
      <w:r w:rsidR="005804EF">
        <w:rPr>
          <w:rFonts w:ascii="Calibri" w:hAnsi="Calibri" w:cs="Arial"/>
          <w:b/>
          <w:color w:val="000000" w:themeColor="text1"/>
          <w:lang w:val="en-US"/>
        </w:rPr>
        <w:t xml:space="preserve"> </w:t>
      </w:r>
      <w:r w:rsidR="005804EF" w:rsidRPr="005804EF">
        <w:rPr>
          <w:rFonts w:ascii="Calibri" w:hAnsi="Calibri" w:cs="Arial"/>
          <w:color w:val="000000" w:themeColor="text1"/>
          <w:lang w:val="en-US" w:bidi="en-US"/>
        </w:rPr>
        <w:t>Kenya faces significant incremental costs for a nationwide introduction of HPV vaccines to cover the population of eligible girls. Kenya may need to review its preferred schools-based strategy to explore other combination of strategy which may be less costly</w:t>
      </w:r>
    </w:p>
    <w:p w:rsidR="00F64267" w:rsidRPr="0054236B" w:rsidRDefault="00F64267" w:rsidP="00B33DFA">
      <w:pPr>
        <w:spacing w:line="360" w:lineRule="auto"/>
        <w:rPr>
          <w:rFonts w:ascii="Calibri" w:hAnsi="Calibri" w:cs="Arial"/>
          <w:lang w:val="en-US"/>
        </w:rPr>
      </w:pPr>
    </w:p>
    <w:p w:rsidR="00AD51AD" w:rsidRPr="0054236B" w:rsidRDefault="00AD51AD" w:rsidP="00B33DFA">
      <w:pPr>
        <w:pStyle w:val="StyleInterligne15ligne"/>
        <w:rPr>
          <w:rFonts w:ascii="Calibri" w:hAnsi="Calibri" w:cs="Arial"/>
          <w:b/>
          <w:sz w:val="22"/>
          <w:szCs w:val="22"/>
          <w:lang w:val="en-US"/>
        </w:rPr>
      </w:pPr>
    </w:p>
    <w:p w:rsidR="008A22F3" w:rsidRPr="0054236B" w:rsidRDefault="008A22F3" w:rsidP="00B33DFA">
      <w:pPr>
        <w:spacing w:line="360" w:lineRule="auto"/>
        <w:rPr>
          <w:rFonts w:ascii="Calibri" w:hAnsi="Calibri" w:cs="Arial"/>
          <w:b/>
          <w:color w:val="000000" w:themeColor="text1"/>
          <w:lang w:val="en-US"/>
        </w:rPr>
      </w:pPr>
    </w:p>
    <w:sectPr w:rsidR="008A22F3" w:rsidRPr="0054236B" w:rsidSect="002E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8A" w:rsidRDefault="0092298A" w:rsidP="008A22F3">
      <w:pPr>
        <w:spacing w:after="0" w:line="240" w:lineRule="auto"/>
      </w:pPr>
      <w:r>
        <w:separator/>
      </w:r>
    </w:p>
  </w:endnote>
  <w:endnote w:type="continuationSeparator" w:id="0">
    <w:p w:rsidR="0092298A" w:rsidRDefault="0092298A" w:rsidP="008A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8A" w:rsidRDefault="0092298A" w:rsidP="008A22F3">
      <w:pPr>
        <w:spacing w:after="0" w:line="240" w:lineRule="auto"/>
      </w:pPr>
      <w:r>
        <w:separator/>
      </w:r>
    </w:p>
  </w:footnote>
  <w:footnote w:type="continuationSeparator" w:id="0">
    <w:p w:rsidR="0092298A" w:rsidRDefault="0092298A" w:rsidP="008A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4FB"/>
    <w:multiLevelType w:val="hybridMultilevel"/>
    <w:tmpl w:val="C8A63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22B7"/>
    <w:multiLevelType w:val="hybridMultilevel"/>
    <w:tmpl w:val="17C6630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EA77E1"/>
    <w:multiLevelType w:val="hybridMultilevel"/>
    <w:tmpl w:val="DD6E4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5F2FEB"/>
    <w:multiLevelType w:val="hybridMultilevel"/>
    <w:tmpl w:val="12BE6EA0"/>
    <w:lvl w:ilvl="0" w:tplc="6F0E0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09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A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28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6D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05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A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F284E2D"/>
    <w:multiLevelType w:val="hybridMultilevel"/>
    <w:tmpl w:val="CD62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39EC"/>
    <w:multiLevelType w:val="multilevel"/>
    <w:tmpl w:val="C6CA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2C"/>
    <w:rsid w:val="000231E9"/>
    <w:rsid w:val="00041FC1"/>
    <w:rsid w:val="00080581"/>
    <w:rsid w:val="000943F3"/>
    <w:rsid w:val="000B3177"/>
    <w:rsid w:val="000B4EF0"/>
    <w:rsid w:val="000C2CCD"/>
    <w:rsid w:val="000E0653"/>
    <w:rsid w:val="000E445D"/>
    <w:rsid w:val="001140F6"/>
    <w:rsid w:val="00146046"/>
    <w:rsid w:val="00151F59"/>
    <w:rsid w:val="001634E6"/>
    <w:rsid w:val="00172FE5"/>
    <w:rsid w:val="0018437E"/>
    <w:rsid w:val="001A1FAB"/>
    <w:rsid w:val="00216D60"/>
    <w:rsid w:val="00220D1C"/>
    <w:rsid w:val="002278A3"/>
    <w:rsid w:val="00237991"/>
    <w:rsid w:val="00254522"/>
    <w:rsid w:val="002866B6"/>
    <w:rsid w:val="00286EED"/>
    <w:rsid w:val="00296B07"/>
    <w:rsid w:val="002B1854"/>
    <w:rsid w:val="002E082C"/>
    <w:rsid w:val="002E5DE4"/>
    <w:rsid w:val="003634AC"/>
    <w:rsid w:val="003807A0"/>
    <w:rsid w:val="00381D9E"/>
    <w:rsid w:val="003838EE"/>
    <w:rsid w:val="003924BF"/>
    <w:rsid w:val="003A2D66"/>
    <w:rsid w:val="003C329B"/>
    <w:rsid w:val="003F1DD2"/>
    <w:rsid w:val="003F66A1"/>
    <w:rsid w:val="004200DD"/>
    <w:rsid w:val="004669CC"/>
    <w:rsid w:val="004864E7"/>
    <w:rsid w:val="004B6772"/>
    <w:rsid w:val="004F7D28"/>
    <w:rsid w:val="00503D82"/>
    <w:rsid w:val="0054236B"/>
    <w:rsid w:val="00554557"/>
    <w:rsid w:val="005804EF"/>
    <w:rsid w:val="005B6E62"/>
    <w:rsid w:val="005D23E8"/>
    <w:rsid w:val="005E642A"/>
    <w:rsid w:val="005E6F89"/>
    <w:rsid w:val="005E748A"/>
    <w:rsid w:val="006465C5"/>
    <w:rsid w:val="006A04D7"/>
    <w:rsid w:val="006C15C8"/>
    <w:rsid w:val="006D6AD3"/>
    <w:rsid w:val="006E3572"/>
    <w:rsid w:val="00722BD7"/>
    <w:rsid w:val="0074484A"/>
    <w:rsid w:val="00793A25"/>
    <w:rsid w:val="007B318D"/>
    <w:rsid w:val="007B34F6"/>
    <w:rsid w:val="007C33D1"/>
    <w:rsid w:val="007E0209"/>
    <w:rsid w:val="007E71C1"/>
    <w:rsid w:val="00817491"/>
    <w:rsid w:val="00821BD7"/>
    <w:rsid w:val="00824C01"/>
    <w:rsid w:val="00860854"/>
    <w:rsid w:val="00883214"/>
    <w:rsid w:val="008A22F3"/>
    <w:rsid w:val="008A27A7"/>
    <w:rsid w:val="008B3956"/>
    <w:rsid w:val="008D03CC"/>
    <w:rsid w:val="008E1EAA"/>
    <w:rsid w:val="008F224F"/>
    <w:rsid w:val="008F5FA3"/>
    <w:rsid w:val="00900ABF"/>
    <w:rsid w:val="00915B85"/>
    <w:rsid w:val="0092298A"/>
    <w:rsid w:val="009300B2"/>
    <w:rsid w:val="00951507"/>
    <w:rsid w:val="00951CE0"/>
    <w:rsid w:val="00956F5F"/>
    <w:rsid w:val="009B4F1C"/>
    <w:rsid w:val="00A34281"/>
    <w:rsid w:val="00A342EC"/>
    <w:rsid w:val="00A50E0D"/>
    <w:rsid w:val="00A51BB3"/>
    <w:rsid w:val="00A85D7E"/>
    <w:rsid w:val="00AB5392"/>
    <w:rsid w:val="00AC6C0A"/>
    <w:rsid w:val="00AD51AD"/>
    <w:rsid w:val="00AE4C7E"/>
    <w:rsid w:val="00AF5765"/>
    <w:rsid w:val="00B001CA"/>
    <w:rsid w:val="00B11DB2"/>
    <w:rsid w:val="00B33DFA"/>
    <w:rsid w:val="00B874E3"/>
    <w:rsid w:val="00BA5FE8"/>
    <w:rsid w:val="00BC1EC2"/>
    <w:rsid w:val="00BD4CD7"/>
    <w:rsid w:val="00C530DE"/>
    <w:rsid w:val="00C7758D"/>
    <w:rsid w:val="00C8127B"/>
    <w:rsid w:val="00CA20D4"/>
    <w:rsid w:val="00CD5AC4"/>
    <w:rsid w:val="00CE7C31"/>
    <w:rsid w:val="00D125CE"/>
    <w:rsid w:val="00D25D42"/>
    <w:rsid w:val="00D6756F"/>
    <w:rsid w:val="00D71347"/>
    <w:rsid w:val="00D91A1E"/>
    <w:rsid w:val="00E003C1"/>
    <w:rsid w:val="00E20776"/>
    <w:rsid w:val="00E51805"/>
    <w:rsid w:val="00E76522"/>
    <w:rsid w:val="00EB73D9"/>
    <w:rsid w:val="00F03936"/>
    <w:rsid w:val="00F21326"/>
    <w:rsid w:val="00F3094A"/>
    <w:rsid w:val="00F61080"/>
    <w:rsid w:val="00F61ACA"/>
    <w:rsid w:val="00F64267"/>
    <w:rsid w:val="00F936CB"/>
    <w:rsid w:val="00FA7BB6"/>
    <w:rsid w:val="00FC48C7"/>
    <w:rsid w:val="00FD57EE"/>
    <w:rsid w:val="00FE342A"/>
    <w:rsid w:val="00FE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82C"/>
    <w:rPr>
      <w:strike w:val="0"/>
      <w:dstrike w:val="0"/>
      <w:color w:val="1FA2D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E082C"/>
    <w:rPr>
      <w:b/>
      <w:bCs/>
    </w:rPr>
  </w:style>
  <w:style w:type="paragraph" w:styleId="ListParagraph">
    <w:name w:val="List Paragraph"/>
    <w:basedOn w:val="Normal"/>
    <w:uiPriority w:val="34"/>
    <w:qFormat/>
    <w:rsid w:val="008A22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Interligne15ligne">
    <w:name w:val="Style Interligne : 15 ligne"/>
    <w:basedOn w:val="Normal"/>
    <w:rsid w:val="008A22F3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EndnoteText">
    <w:name w:val="endnote text"/>
    <w:basedOn w:val="Normal"/>
    <w:link w:val="EndnoteTextChar"/>
    <w:rsid w:val="008A22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dnoteTextChar">
    <w:name w:val="Endnote Text Char"/>
    <w:basedOn w:val="DefaultParagraphFont"/>
    <w:link w:val="EndnoteText"/>
    <w:rsid w:val="008A22F3"/>
    <w:rPr>
      <w:rFonts w:ascii="Arial" w:eastAsia="Times New Roman" w:hAnsi="Arial" w:cs="Times New Roman"/>
      <w:sz w:val="20"/>
      <w:szCs w:val="20"/>
      <w:lang w:eastAsia="fr-FR"/>
    </w:rPr>
  </w:style>
  <w:style w:type="character" w:styleId="EndnoteReference">
    <w:name w:val="endnote reference"/>
    <w:basedOn w:val="DefaultParagraphFont"/>
    <w:rsid w:val="008A22F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50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0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0D1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E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82C"/>
    <w:rPr>
      <w:strike w:val="0"/>
      <w:dstrike w:val="0"/>
      <w:color w:val="1FA2D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E082C"/>
    <w:rPr>
      <w:b/>
      <w:bCs/>
    </w:rPr>
  </w:style>
  <w:style w:type="paragraph" w:styleId="ListParagraph">
    <w:name w:val="List Paragraph"/>
    <w:basedOn w:val="Normal"/>
    <w:uiPriority w:val="34"/>
    <w:qFormat/>
    <w:rsid w:val="008A22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Interligne15ligne">
    <w:name w:val="Style Interligne : 15 ligne"/>
    <w:basedOn w:val="Normal"/>
    <w:rsid w:val="008A22F3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EndnoteText">
    <w:name w:val="endnote text"/>
    <w:basedOn w:val="Normal"/>
    <w:link w:val="EndnoteTextChar"/>
    <w:rsid w:val="008A22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EndnoteTextChar">
    <w:name w:val="Endnote Text Char"/>
    <w:basedOn w:val="DefaultParagraphFont"/>
    <w:link w:val="EndnoteText"/>
    <w:rsid w:val="008A22F3"/>
    <w:rPr>
      <w:rFonts w:ascii="Arial" w:eastAsia="Times New Roman" w:hAnsi="Arial" w:cs="Times New Roman"/>
      <w:sz w:val="20"/>
      <w:szCs w:val="20"/>
      <w:lang w:eastAsia="fr-FR"/>
    </w:rPr>
  </w:style>
  <w:style w:type="character" w:styleId="EndnoteReference">
    <w:name w:val="endnote reference"/>
    <w:basedOn w:val="DefaultParagraphFont"/>
    <w:rsid w:val="008A22F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50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B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0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0D1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8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8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397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0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0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5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02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478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96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01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WHO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Irurzun-Lopez</dc:creator>
  <cp:lastModifiedBy>Petu, Dr. Amos - zw</cp:lastModifiedBy>
  <cp:revision>2</cp:revision>
  <dcterms:created xsi:type="dcterms:W3CDTF">2016-03-29T17:21:00Z</dcterms:created>
  <dcterms:modified xsi:type="dcterms:W3CDTF">2016-03-29T17:21:00Z</dcterms:modified>
</cp:coreProperties>
</file>