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B1" w:rsidRDefault="00990EB1">
      <w:bookmarkStart w:id="0" w:name="_GoBack"/>
      <w:bookmarkEnd w:id="0"/>
      <w:r w:rsidRPr="00C861BF">
        <w:rPr>
          <w:noProof/>
        </w:rPr>
        <w:t>M20PYO</w:t>
      </w:r>
    </w:p>
    <w:p w:rsidR="00990EB1" w:rsidRDefault="00990EB1">
      <w:pPr>
        <w:rPr>
          <w:b/>
        </w:rPr>
      </w:pPr>
    </w:p>
    <w:p w:rsidR="00990EB1" w:rsidRPr="00123E13" w:rsidRDefault="00990EB1">
      <w:pPr>
        <w:rPr>
          <w:b/>
        </w:rPr>
      </w:pPr>
      <w:r w:rsidRPr="00C861BF">
        <w:rPr>
          <w:b/>
          <w:noProof/>
        </w:rPr>
        <w:t>Social Impacts of Substance Abuse among Teenagers in Selected Ethnic Population in Nigeria.</w:t>
      </w:r>
    </w:p>
    <w:p w:rsidR="00990EB1" w:rsidRDefault="00990EB1">
      <w:r w:rsidRPr="00C861BF">
        <w:rPr>
          <w:noProof/>
        </w:rPr>
        <w:t>Mr</w:t>
      </w:r>
      <w:r>
        <w:t xml:space="preserve"> </w:t>
      </w:r>
      <w:r w:rsidRPr="00C861BF">
        <w:rPr>
          <w:noProof/>
        </w:rPr>
        <w:t>Muritala</w:t>
      </w:r>
      <w:r>
        <w:t xml:space="preserve"> </w:t>
      </w:r>
      <w:r w:rsidRPr="00C861BF">
        <w:rPr>
          <w:noProof/>
        </w:rPr>
        <w:t>Oke</w:t>
      </w:r>
      <w:r>
        <w:t xml:space="preserve">, </w:t>
      </w:r>
      <w:r w:rsidRPr="00C861BF">
        <w:rPr>
          <w:noProof/>
        </w:rPr>
        <w:t>University of Lagos</w:t>
      </w:r>
      <w:r>
        <w:t xml:space="preserve">, </w:t>
      </w:r>
      <w:r w:rsidRPr="00C861BF">
        <w:rPr>
          <w:noProof/>
        </w:rPr>
        <w:t>adesegun200@yahoo.com</w:t>
      </w:r>
    </w:p>
    <w:p w:rsidR="00990EB1" w:rsidRDefault="00990EB1"/>
    <w:p w:rsidR="00990EB1" w:rsidRDefault="00990EB1">
      <w:pPr>
        <w:sectPr w:rsidR="00990EB1" w:rsidSect="00990EB1">
          <w:pgSz w:w="11900" w:h="16840"/>
          <w:pgMar w:top="1418" w:right="1418" w:bottom="1418" w:left="1418" w:header="113" w:footer="720" w:gutter="0"/>
          <w:pgNumType w:start="1"/>
          <w:cols w:space="708"/>
          <w:titlePg/>
          <w:docGrid w:linePitch="360"/>
        </w:sectPr>
      </w:pPr>
      <w:r w:rsidRPr="00C861BF">
        <w:rPr>
          <w:noProof/>
        </w:rPr>
        <w:t>This study investigates the health impacts of substance abuse among teenagers in selected ethnic population in Nigeria using descriptive and survey method. The sample of the study comprised three hundred and sixty adolescents (360) selected through multi-stage sampling from rural communities in Nigeria. The study employed a self designed Teenager Drug Habit Catalog (TDHC) for data collection. The ordinary least square method of analysis was used to test the hypothesis (Chi Square significant level of 0.05 and a degree of freedom of 1). The result revealed that over 80% of the adolescents who used drug substances were between 15 and 19 years they were successfully influenced by their peers. The number of respondents with antisocial behaviors was significantly higher (84.6%) among adolescents using marijuana, cocaine, heroin or crack than among adolescentsâ€™ respondents who were not drug users. The study recommended comprehensive prevention programs in rural communities targeted at adolescentsâ€™ especially in schools and for drop-outs to reduce substance abuse and reduce antisocial behaviour among adolescents in Nigeria.</w:t>
      </w:r>
    </w:p>
    <w:p w:rsidR="00990EB1" w:rsidRDefault="00990EB1"/>
    <w:sectPr w:rsidR="00990EB1" w:rsidSect="00990EB1">
      <w:type w:val="continuous"/>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13"/>
    <w:rsid w:val="00015C6E"/>
    <w:rsid w:val="00123E13"/>
    <w:rsid w:val="0017091A"/>
    <w:rsid w:val="00345000"/>
    <w:rsid w:val="005C35DD"/>
    <w:rsid w:val="00990EB1"/>
    <w:rsid w:val="00F56D5C"/>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1101</Characters>
  <Application>Microsoft Macintosh Word</Application>
  <DocSecurity>0</DocSecurity>
  <Lines>9</Lines>
  <Paragraphs>2</Paragraphs>
  <ScaleCrop>false</ScaleCrop>
  <Company>AfHEA</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2016-05-09T21:19:00Z</dcterms:created>
  <dcterms:modified xsi:type="dcterms:W3CDTF">2016-05-09T21:55:00Z</dcterms:modified>
</cp:coreProperties>
</file>