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9E" w:rsidRDefault="00284B9E" w:rsidP="00284B9E">
      <w:r w:rsidRPr="00C861BF">
        <w:rPr>
          <w:noProof/>
        </w:rPr>
        <w:t>UIDRBO</w:t>
      </w:r>
    </w:p>
    <w:p w:rsidR="00284B9E" w:rsidRDefault="00284B9E" w:rsidP="00284B9E">
      <w:pPr>
        <w:rPr>
          <w:b/>
        </w:rPr>
      </w:pPr>
    </w:p>
    <w:p w:rsidR="00284B9E" w:rsidRPr="00123E13" w:rsidRDefault="00284B9E" w:rsidP="00284B9E">
      <w:pPr>
        <w:rPr>
          <w:b/>
        </w:rPr>
      </w:pPr>
      <w:r w:rsidRPr="00284B9E">
        <w:rPr>
          <w:b/>
          <w:noProof/>
        </w:rPr>
        <w:t>Analyse de l’implantation du programme national de bourses de sécurité familiale (PNBSF) du Sénégal</w:t>
      </w:r>
    </w:p>
    <w:p w:rsidR="00284B9E" w:rsidRDefault="00284B9E" w:rsidP="00284B9E">
      <w:r w:rsidRPr="00C861BF">
        <w:rPr>
          <w:noProof/>
        </w:rPr>
        <w:t>Dr</w:t>
      </w:r>
      <w:r>
        <w:t xml:space="preserve"> </w:t>
      </w:r>
      <w:r w:rsidRPr="00C861BF">
        <w:rPr>
          <w:noProof/>
        </w:rPr>
        <w:t>Aboubakry</w:t>
      </w:r>
      <w:r>
        <w:t xml:space="preserve"> </w:t>
      </w:r>
      <w:r w:rsidRPr="00C861BF">
        <w:rPr>
          <w:noProof/>
        </w:rPr>
        <w:t>Abou</w:t>
      </w:r>
      <w:r>
        <w:t xml:space="preserve">, </w:t>
      </w:r>
      <w:r w:rsidRPr="00C861BF">
        <w:rPr>
          <w:noProof/>
        </w:rPr>
        <w:t>Universit</w:t>
      </w:r>
      <w:r>
        <w:rPr>
          <w:noProof/>
        </w:rPr>
        <w:t>é</w:t>
      </w:r>
      <w:r w:rsidRPr="00C861BF">
        <w:rPr>
          <w:noProof/>
        </w:rPr>
        <w:t xml:space="preserve"> de Montreal &amp;Universit</w:t>
      </w:r>
      <w:r>
        <w:rPr>
          <w:noProof/>
        </w:rPr>
        <w:t>é</w:t>
      </w:r>
      <w:r w:rsidRPr="00C861BF">
        <w:rPr>
          <w:noProof/>
        </w:rPr>
        <w:t xml:space="preserve"> de CAD </w:t>
      </w:r>
      <w:r w:rsidRPr="00C861BF">
        <w:rPr>
          <w:noProof/>
        </w:rPr>
        <w:t>Dakar,</w:t>
      </w:r>
      <w:r>
        <w:t xml:space="preserve"> </w:t>
      </w:r>
      <w:r w:rsidRPr="00C861BF">
        <w:rPr>
          <w:noProof/>
        </w:rPr>
        <w:t>abgollock@yahoo.fr</w:t>
      </w:r>
    </w:p>
    <w:p w:rsidR="00284B9E" w:rsidRDefault="00284B9E" w:rsidP="00284B9E">
      <w:pPr>
        <w:rPr>
          <w:noProof/>
        </w:rPr>
      </w:pPr>
      <w:r>
        <w:rPr>
          <w:noProof/>
        </w:rPr>
        <w:t xml:space="preserve">Dr Ousseynou Diop </w:t>
      </w:r>
    </w:p>
    <w:p w:rsidR="00284B9E" w:rsidRDefault="00284B9E" w:rsidP="00284B9E">
      <w:pPr>
        <w:rPr>
          <w:noProof/>
        </w:rPr>
      </w:pPr>
      <w:r>
        <w:rPr>
          <w:noProof/>
        </w:rPr>
        <w:t xml:space="preserve">Direction du Registre National Unique </w:t>
      </w:r>
    </w:p>
    <w:p w:rsidR="00284B9E" w:rsidRDefault="00284B9E" w:rsidP="00284B9E">
      <w:pPr>
        <w:rPr>
          <w:noProof/>
        </w:rPr>
      </w:pPr>
      <w:r>
        <w:rPr>
          <w:noProof/>
        </w:rPr>
        <w:t>Délégation générale à la protection sociale et à la solidarité nationale</w:t>
      </w:r>
    </w:p>
    <w:p w:rsidR="00284B9E" w:rsidRDefault="00284B9E" w:rsidP="00284B9E">
      <w:pPr>
        <w:rPr>
          <w:noProof/>
        </w:rPr>
      </w:pPr>
      <w:r>
        <w:rPr>
          <w:noProof/>
        </w:rPr>
        <w:t>Programme National de Bourses de Sécurité Familiales (PNBSF)</w:t>
      </w:r>
    </w:p>
    <w:p w:rsidR="00284B9E" w:rsidRDefault="00284B9E" w:rsidP="00284B9E">
      <w:pPr>
        <w:rPr>
          <w:noProof/>
        </w:rPr>
      </w:pPr>
      <w:r>
        <w:rPr>
          <w:noProof/>
        </w:rPr>
        <w:t xml:space="preserve"> ousseydiop@hotmail.com</w:t>
      </w:r>
    </w:p>
    <w:p w:rsidR="00284B9E" w:rsidRDefault="00284B9E" w:rsidP="00284B9E"/>
    <w:p w:rsidR="00284B9E" w:rsidRDefault="00284B9E" w:rsidP="00284B9E"/>
    <w:p w:rsidR="00284B9E" w:rsidRDefault="00284B9E" w:rsidP="00284B9E">
      <w:pPr>
        <w:rPr>
          <w:noProof/>
        </w:rPr>
      </w:pPr>
      <w:r>
        <w:rPr>
          <w:noProof/>
        </w:rPr>
        <w:t xml:space="preserve">La protection sociale des populations vulnérables est redevenue une priorité des États africains et des bailleurs de fonds internationaux. Au Sénégal, le PNBSF (intervention de type transfert monétaire conditionnel - TMC) est destiné aux ménages pauvres et vulnérables (femmes indigentes, personnes âgées, victimes d’handicap, ménages pauvres avec des enfants de 0-12 ans) est initié depuis 2013. </w:t>
      </w:r>
    </w:p>
    <w:p w:rsidR="00284B9E" w:rsidRDefault="00284B9E" w:rsidP="00284B9E">
      <w:pPr>
        <w:rPr>
          <w:noProof/>
        </w:rPr>
      </w:pPr>
      <w:r>
        <w:rPr>
          <w:noProof/>
        </w:rPr>
        <w:t xml:space="preserve">Ses objectifs sont : réduire la pauvreté extrême, améliorer la santé maternelle et infantile, l’éducation, favoriser l’autonomie des personnes vulnérables etc. </w:t>
      </w:r>
    </w:p>
    <w:p w:rsidR="00284B9E" w:rsidRDefault="00284B9E" w:rsidP="00284B9E">
      <w:pPr>
        <w:rPr>
          <w:noProof/>
        </w:rPr>
      </w:pPr>
      <w:r>
        <w:rPr>
          <w:noProof/>
        </w:rPr>
        <w:t xml:space="preserve">Il est financé par l’État et la Banque Mondiale et est piloté par la Délégation Générale à la Protection Sociale et à la Solidarité Nationale (DGPSN). </w:t>
      </w:r>
    </w:p>
    <w:p w:rsidR="00284B9E" w:rsidRDefault="00284B9E" w:rsidP="00284B9E">
      <w:pPr>
        <w:rPr>
          <w:noProof/>
        </w:rPr>
      </w:pPr>
      <w:r>
        <w:rPr>
          <w:noProof/>
        </w:rPr>
        <w:t xml:space="preserve">A son lancement, il devait couvrir 50 000 ménages sélectionnés selon des critères de ciblage nationaux. Il vise à enrôler au moins 250 000 ménages en 2017. Les bénéficiaires reçoivent des versements forfaitaires trimestriels d’environ 50 $ US et, en contrepartie, s’engagent à utiliser les services de santé et d’éducation proposées et auxquels eux-mêmes ou leurs familles ont droit, à participer aux programmes de nutrition, à déclarer les naissances et décès de leurs enfants aux registres d’état civil, à adhérer aux mutuelles de santé etc. </w:t>
      </w:r>
    </w:p>
    <w:p w:rsidR="00284B9E" w:rsidRDefault="00284B9E" w:rsidP="00284B9E">
      <w:pPr>
        <w:rPr>
          <w:noProof/>
        </w:rPr>
      </w:pPr>
      <w:r>
        <w:rPr>
          <w:noProof/>
        </w:rPr>
        <w:t>Malgré l’importance et l’ampleur du programme, il  n’a fait l’objet que de peu recherches et d’évaluations indépendantes.</w:t>
      </w:r>
    </w:p>
    <w:p w:rsidR="00284B9E" w:rsidRDefault="00284B9E" w:rsidP="00284B9E">
      <w:pPr>
        <w:rPr>
          <w:noProof/>
        </w:rPr>
      </w:pPr>
    </w:p>
    <w:p w:rsidR="00284B9E" w:rsidRDefault="00284B9E" w:rsidP="00284B9E">
      <w:pPr>
        <w:rPr>
          <w:noProof/>
        </w:rPr>
      </w:pPr>
      <w:r>
        <w:rPr>
          <w:noProof/>
        </w:rPr>
        <w:t xml:space="preserve">Objectif </w:t>
      </w:r>
    </w:p>
    <w:p w:rsidR="00284B9E" w:rsidRDefault="00284B9E" w:rsidP="00284B9E">
      <w:pPr>
        <w:rPr>
          <w:noProof/>
        </w:rPr>
      </w:pPr>
      <w:r>
        <w:rPr>
          <w:noProof/>
        </w:rPr>
        <w:t>L’objectif de cette recherche exploratoire est de réaliser une analyse de l’implantation et une évaluation normative sommaire du PNBSF.</w:t>
      </w:r>
    </w:p>
    <w:p w:rsidR="00284B9E" w:rsidRDefault="00284B9E" w:rsidP="00284B9E">
      <w:pPr>
        <w:rPr>
          <w:noProof/>
        </w:rPr>
      </w:pPr>
    </w:p>
    <w:p w:rsidR="00284B9E" w:rsidRDefault="00284B9E" w:rsidP="00284B9E">
      <w:pPr>
        <w:rPr>
          <w:noProof/>
        </w:rPr>
      </w:pPr>
      <w:r>
        <w:rPr>
          <w:noProof/>
        </w:rPr>
        <w:t xml:space="preserve">Méthode </w:t>
      </w:r>
    </w:p>
    <w:p w:rsidR="00284B9E" w:rsidRDefault="00284B9E" w:rsidP="00284B9E">
      <w:pPr>
        <w:rPr>
          <w:noProof/>
        </w:rPr>
      </w:pPr>
      <w:r>
        <w:rPr>
          <w:noProof/>
        </w:rPr>
        <w:t xml:space="preserve">C’est une recherche mixte. Les données qualitatives sont tirées des entretiens individuels et focus groups auprès des bénéficiaires, les responsables du programmes et les acteurs impliquées (ministères, PTF, secteur privé, société civile et organisations communautaires, informateurs clés). Les données quantitatives proviennent des bases de  programme (enquêtes et collectes de routine), l’agence nationale de statistique et de démographie ou des bailleurs de fonds. </w:t>
      </w:r>
    </w:p>
    <w:p w:rsidR="00284B9E" w:rsidRDefault="00284B9E" w:rsidP="00284B9E">
      <w:pPr>
        <w:rPr>
          <w:noProof/>
        </w:rPr>
      </w:pPr>
      <w:r>
        <w:rPr>
          <w:noProof/>
        </w:rPr>
        <w:t>Ces données sont complétées par une revue documentaire.</w:t>
      </w:r>
    </w:p>
    <w:p w:rsidR="00284B9E" w:rsidRDefault="00284B9E" w:rsidP="00284B9E">
      <w:pPr>
        <w:rPr>
          <w:noProof/>
        </w:rPr>
      </w:pPr>
    </w:p>
    <w:p w:rsidR="00284B9E" w:rsidRDefault="00284B9E" w:rsidP="00284B9E">
      <w:pPr>
        <w:rPr>
          <w:noProof/>
        </w:rPr>
      </w:pPr>
      <w:r>
        <w:rPr>
          <w:noProof/>
        </w:rPr>
        <w:t xml:space="preserve">Résultats </w:t>
      </w:r>
    </w:p>
    <w:p w:rsidR="00284B9E" w:rsidRDefault="00284B9E" w:rsidP="00284B9E">
      <w:pPr>
        <w:rPr>
          <w:noProof/>
        </w:rPr>
      </w:pPr>
      <w:r>
        <w:rPr>
          <w:noProof/>
        </w:rPr>
        <w:t xml:space="preserve">Nos principaux résultats intermédiaires : </w:t>
      </w:r>
    </w:p>
    <w:p w:rsidR="00284B9E" w:rsidRDefault="00284B9E" w:rsidP="00284B9E">
      <w:pPr>
        <w:rPr>
          <w:noProof/>
        </w:rPr>
      </w:pPr>
      <w:r>
        <w:rPr>
          <w:noProof/>
        </w:rPr>
        <w:t>Cartographie et analyse des programmes nationaux similaires de TMC en cours en Afrique;</w:t>
      </w:r>
    </w:p>
    <w:p w:rsidR="00284B9E" w:rsidRDefault="00284B9E" w:rsidP="00284B9E">
      <w:pPr>
        <w:rPr>
          <w:noProof/>
        </w:rPr>
      </w:pPr>
      <w:r>
        <w:rPr>
          <w:noProof/>
        </w:rPr>
        <w:lastRenderedPageBreak/>
        <w:t xml:space="preserve">Présentation du cadre logique et analyse globale du programme, </w:t>
      </w:r>
    </w:p>
    <w:p w:rsidR="00284B9E" w:rsidRDefault="00284B9E" w:rsidP="00284B9E">
      <w:pPr>
        <w:rPr>
          <w:noProof/>
        </w:rPr>
      </w:pPr>
      <w:r>
        <w:rPr>
          <w:noProof/>
        </w:rPr>
        <w:t>Présentation du tableau de bord de suivi de ses principaux indicateurs avec un focus sur ceux de santé;</w:t>
      </w:r>
    </w:p>
    <w:p w:rsidR="00284B9E" w:rsidRDefault="00284B9E" w:rsidP="00284B9E">
      <w:pPr>
        <w:rPr>
          <w:noProof/>
        </w:rPr>
      </w:pPr>
      <w:r>
        <w:rPr>
          <w:noProof/>
        </w:rPr>
        <w:t>Comparaisons des résultats avec ses objectifs initiaux et certains standards;</w:t>
      </w:r>
    </w:p>
    <w:p w:rsidR="00284B9E" w:rsidRDefault="00284B9E" w:rsidP="00284B9E">
      <w:pPr>
        <w:rPr>
          <w:noProof/>
        </w:rPr>
      </w:pPr>
      <w:r>
        <w:rPr>
          <w:noProof/>
        </w:rPr>
        <w:t>Recommandations pour améliorer son efficacité et efficience.</w:t>
      </w:r>
    </w:p>
    <w:p w:rsidR="00284B9E" w:rsidRDefault="00284B9E" w:rsidP="00284B9E">
      <w:pPr>
        <w:rPr>
          <w:noProof/>
        </w:rPr>
      </w:pPr>
    </w:p>
    <w:p w:rsidR="00284B9E" w:rsidRDefault="00284B9E" w:rsidP="00284B9E">
      <w:pPr>
        <w:rPr>
          <w:noProof/>
        </w:rPr>
      </w:pPr>
      <w:r>
        <w:rPr>
          <w:noProof/>
        </w:rPr>
        <w:t xml:space="preserve">Conclusion </w:t>
      </w:r>
    </w:p>
    <w:p w:rsidR="00284B9E" w:rsidRDefault="00284B9E" w:rsidP="00284B9E">
      <w:pPr>
        <w:rPr>
          <w:noProof/>
        </w:rPr>
      </w:pPr>
      <w:r>
        <w:rPr>
          <w:noProof/>
        </w:rPr>
        <w:t>La complexité du programme nécessite d’avantage de ciblage dans les objectifs, des arbitrages dans le choix des interventions en vue d’améliorer la cohérence, l’utilisation des ressources, l’efficience et l’efficacité du programme.</w:t>
      </w:r>
    </w:p>
    <w:p w:rsidR="00015C6E" w:rsidRDefault="00015C6E" w:rsidP="00284B9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9E"/>
    <w:rsid w:val="00015C6E"/>
    <w:rsid w:val="00284B9E"/>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2682</Characters>
  <Application>Microsoft Macintosh Word</Application>
  <DocSecurity>0</DocSecurity>
  <Lines>22</Lines>
  <Paragraphs>6</Paragraphs>
  <ScaleCrop>false</ScaleCrop>
  <Company>AfHEA</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2016-05-09T22:49:00Z</dcterms:created>
  <dcterms:modified xsi:type="dcterms:W3CDTF">2016-05-09T22:50:00Z</dcterms:modified>
</cp:coreProperties>
</file>